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E43F2" w14:textId="77777777" w:rsidR="00D45F71" w:rsidRPr="00DD54AE" w:rsidRDefault="00D45F71" w:rsidP="00DD54AE">
      <w:pPr>
        <w:jc w:val="center"/>
        <w:rPr>
          <w:rFonts w:ascii="Times New Roman" w:hAnsi="Times New Roman" w:cs="Times New Roman"/>
          <w:sz w:val="24"/>
          <w:szCs w:val="24"/>
        </w:rPr>
      </w:pPr>
      <w:r w:rsidRPr="00DD54AE">
        <w:rPr>
          <w:rFonts w:ascii="Times New Roman" w:hAnsi="Times New Roman" w:cs="Times New Roman"/>
          <w:noProof/>
          <w:sz w:val="24"/>
          <w:szCs w:val="24"/>
        </w:rPr>
        <w:drawing>
          <wp:inline distT="0" distB="0" distL="0" distR="0" wp14:anchorId="085E2DD2" wp14:editId="29AA1E85">
            <wp:extent cx="2146104" cy="2146342"/>
            <wp:effectExtent l="0" t="0" r="0" b="0"/>
            <wp:docPr id="18027934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93467" name="Picture 18027934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1756" cy="2161996"/>
                    </a:xfrm>
                    <a:prstGeom prst="rect">
                      <a:avLst/>
                    </a:prstGeom>
                  </pic:spPr>
                </pic:pic>
              </a:graphicData>
            </a:graphic>
          </wp:inline>
        </w:drawing>
      </w:r>
    </w:p>
    <w:p w14:paraId="6926E6A5" w14:textId="77777777" w:rsidR="00E23038" w:rsidRPr="00DD54AE" w:rsidRDefault="00E23038" w:rsidP="00DD54AE">
      <w:pPr>
        <w:jc w:val="both"/>
        <w:rPr>
          <w:rFonts w:ascii="Times New Roman" w:hAnsi="Times New Roman" w:cs="Times New Roman"/>
          <w:b/>
          <w:bCs/>
          <w:color w:val="000000" w:themeColor="text1"/>
          <w:sz w:val="24"/>
          <w:szCs w:val="24"/>
        </w:rPr>
      </w:pPr>
    </w:p>
    <w:p w14:paraId="330C0ED8" w14:textId="39397991" w:rsidR="00BD6006" w:rsidRPr="00DD54AE" w:rsidRDefault="00BD6006" w:rsidP="00DD54AE">
      <w:pPr>
        <w:jc w:val="both"/>
        <w:rPr>
          <w:rFonts w:ascii="Times New Roman" w:hAnsi="Times New Roman" w:cs="Times New Roman"/>
          <w:b/>
          <w:bCs/>
          <w:color w:val="000000" w:themeColor="text1"/>
          <w:sz w:val="24"/>
          <w:szCs w:val="24"/>
        </w:rPr>
      </w:pPr>
      <w:r w:rsidRPr="00DD54AE">
        <w:rPr>
          <w:rFonts w:ascii="Times New Roman" w:hAnsi="Times New Roman" w:cs="Times New Roman"/>
          <w:b/>
          <w:bCs/>
          <w:color w:val="000000" w:themeColor="text1"/>
          <w:sz w:val="24"/>
          <w:szCs w:val="24"/>
        </w:rPr>
        <w:t xml:space="preserve">       </w:t>
      </w:r>
      <w:r w:rsidR="00DD54AE">
        <w:rPr>
          <w:rFonts w:ascii="Times New Roman" w:hAnsi="Times New Roman" w:cs="Times New Roman"/>
          <w:b/>
          <w:bCs/>
          <w:color w:val="000000" w:themeColor="text1"/>
          <w:sz w:val="24"/>
          <w:szCs w:val="24"/>
        </w:rPr>
        <w:t xml:space="preserve">                  </w:t>
      </w:r>
      <w:r w:rsidRPr="00DD54AE">
        <w:rPr>
          <w:rFonts w:ascii="Times New Roman" w:hAnsi="Times New Roman" w:cs="Times New Roman"/>
          <w:b/>
          <w:bCs/>
          <w:color w:val="000000" w:themeColor="text1"/>
          <w:sz w:val="24"/>
          <w:szCs w:val="24"/>
        </w:rPr>
        <w:t xml:space="preserve">   CONSULTANCY TO RUN A SRH DIGITAL CAMPAIGN </w:t>
      </w:r>
    </w:p>
    <w:p w14:paraId="1A7E2296" w14:textId="77777777" w:rsidR="00BD6006" w:rsidRPr="00DD54AE" w:rsidRDefault="00BD6006" w:rsidP="00DD54AE">
      <w:pPr>
        <w:jc w:val="both"/>
        <w:rPr>
          <w:rFonts w:ascii="Times New Roman" w:hAnsi="Times New Roman" w:cs="Times New Roman"/>
          <w:b/>
          <w:bCs/>
          <w:color w:val="000000" w:themeColor="text1"/>
          <w:sz w:val="24"/>
          <w:szCs w:val="24"/>
        </w:rPr>
      </w:pPr>
    </w:p>
    <w:p w14:paraId="7A31821B" w14:textId="77777777" w:rsidR="00BD6006" w:rsidRPr="00DD54AE" w:rsidRDefault="00BD6006" w:rsidP="00DD54AE">
      <w:pPr>
        <w:jc w:val="both"/>
        <w:rPr>
          <w:rFonts w:ascii="Times New Roman" w:hAnsi="Times New Roman" w:cs="Times New Roman"/>
          <w:b/>
          <w:bCs/>
          <w:color w:val="000000" w:themeColor="text1"/>
          <w:sz w:val="24"/>
          <w:szCs w:val="24"/>
        </w:rPr>
      </w:pPr>
    </w:p>
    <w:p w14:paraId="1E1196CF" w14:textId="018E3079" w:rsidR="00D45F71" w:rsidRPr="00DD54AE" w:rsidRDefault="00BD6006" w:rsidP="00DD54AE">
      <w:pPr>
        <w:jc w:val="both"/>
        <w:rPr>
          <w:rFonts w:ascii="Times New Roman" w:hAnsi="Times New Roman" w:cs="Times New Roman"/>
          <w:b/>
          <w:bCs/>
          <w:color w:val="000000" w:themeColor="text1"/>
          <w:sz w:val="24"/>
          <w:szCs w:val="24"/>
        </w:rPr>
      </w:pPr>
      <w:r w:rsidRPr="00DD54AE">
        <w:rPr>
          <w:rFonts w:ascii="Times New Roman" w:hAnsi="Times New Roman" w:cs="Times New Roman"/>
          <w:b/>
          <w:bCs/>
          <w:color w:val="000000" w:themeColor="text1"/>
          <w:sz w:val="24"/>
          <w:szCs w:val="24"/>
        </w:rPr>
        <w:t xml:space="preserve"> </w:t>
      </w:r>
    </w:p>
    <w:p w14:paraId="10344FA5" w14:textId="77777777" w:rsidR="00D45F71" w:rsidRPr="00DD54AE" w:rsidRDefault="00D45F71" w:rsidP="00DD54AE">
      <w:pPr>
        <w:jc w:val="both"/>
        <w:rPr>
          <w:rFonts w:ascii="Times New Roman" w:hAnsi="Times New Roman" w:cs="Times New Roman"/>
          <w:color w:val="000000" w:themeColor="text1"/>
          <w:sz w:val="24"/>
          <w:szCs w:val="24"/>
        </w:rPr>
      </w:pPr>
    </w:p>
    <w:p w14:paraId="50482386" w14:textId="77777777" w:rsidR="00D45F71" w:rsidRPr="00DD54AE" w:rsidRDefault="00D45F71" w:rsidP="00DD54AE">
      <w:pPr>
        <w:jc w:val="both"/>
        <w:rPr>
          <w:rFonts w:ascii="Times New Roman" w:hAnsi="Times New Roman" w:cs="Times New Roman"/>
          <w:sz w:val="24"/>
          <w:szCs w:val="24"/>
        </w:rPr>
      </w:pPr>
    </w:p>
    <w:p w14:paraId="402239C8" w14:textId="77777777" w:rsidR="00D45F71" w:rsidRPr="00DD54AE" w:rsidRDefault="00D45F71" w:rsidP="00DD54AE">
      <w:pPr>
        <w:jc w:val="both"/>
        <w:rPr>
          <w:rFonts w:ascii="Times New Roman" w:hAnsi="Times New Roman" w:cs="Times New Roman"/>
          <w:sz w:val="24"/>
          <w:szCs w:val="24"/>
        </w:rPr>
      </w:pPr>
    </w:p>
    <w:p w14:paraId="7C82D126" w14:textId="77777777" w:rsidR="00D45F71" w:rsidRPr="00DD54AE" w:rsidRDefault="00D45F71" w:rsidP="00DD54AE">
      <w:pPr>
        <w:jc w:val="both"/>
        <w:rPr>
          <w:rFonts w:ascii="Times New Roman" w:hAnsi="Times New Roman" w:cs="Times New Roman"/>
          <w:sz w:val="24"/>
          <w:szCs w:val="24"/>
        </w:rPr>
      </w:pPr>
    </w:p>
    <w:p w14:paraId="7F874B2B" w14:textId="77777777" w:rsidR="00D45F71" w:rsidRPr="00DD54AE" w:rsidRDefault="00D45F71" w:rsidP="00DD54AE">
      <w:pPr>
        <w:jc w:val="both"/>
        <w:rPr>
          <w:rFonts w:ascii="Times New Roman" w:hAnsi="Times New Roman" w:cs="Times New Roman"/>
          <w:sz w:val="24"/>
          <w:szCs w:val="24"/>
        </w:rPr>
      </w:pPr>
    </w:p>
    <w:p w14:paraId="4D089B7C" w14:textId="77777777" w:rsidR="00D45F71" w:rsidRPr="00DD54AE" w:rsidRDefault="00D45F71" w:rsidP="00DD54AE">
      <w:pPr>
        <w:jc w:val="both"/>
        <w:rPr>
          <w:rFonts w:ascii="Times New Roman" w:hAnsi="Times New Roman" w:cs="Times New Roman"/>
          <w:sz w:val="24"/>
          <w:szCs w:val="24"/>
        </w:rPr>
      </w:pPr>
    </w:p>
    <w:p w14:paraId="1B9FD952" w14:textId="77777777" w:rsidR="00D45F71" w:rsidRPr="00DD54AE" w:rsidRDefault="00D45F71" w:rsidP="00DD54AE">
      <w:pPr>
        <w:jc w:val="both"/>
        <w:rPr>
          <w:rFonts w:ascii="Times New Roman" w:hAnsi="Times New Roman" w:cs="Times New Roman"/>
          <w:sz w:val="24"/>
          <w:szCs w:val="24"/>
        </w:rPr>
      </w:pPr>
    </w:p>
    <w:p w14:paraId="44526229" w14:textId="77777777" w:rsidR="00D45F71" w:rsidRPr="00DD54AE" w:rsidRDefault="00D45F71" w:rsidP="00DD54AE">
      <w:pPr>
        <w:jc w:val="both"/>
        <w:rPr>
          <w:rFonts w:ascii="Times New Roman" w:hAnsi="Times New Roman" w:cs="Times New Roman"/>
          <w:sz w:val="24"/>
          <w:szCs w:val="24"/>
        </w:rPr>
      </w:pPr>
    </w:p>
    <w:p w14:paraId="54EF36F2" w14:textId="77777777" w:rsidR="00D45F71" w:rsidRPr="00DD54AE" w:rsidRDefault="00D45F71" w:rsidP="00DD54AE">
      <w:pPr>
        <w:jc w:val="both"/>
        <w:rPr>
          <w:rFonts w:ascii="Times New Roman" w:hAnsi="Times New Roman" w:cs="Times New Roman"/>
          <w:sz w:val="24"/>
          <w:szCs w:val="24"/>
        </w:rPr>
      </w:pPr>
    </w:p>
    <w:p w14:paraId="5D2F3391" w14:textId="77777777" w:rsidR="00D45F71" w:rsidRPr="00DD54AE" w:rsidRDefault="00D45F71" w:rsidP="00DD54AE">
      <w:pPr>
        <w:jc w:val="both"/>
        <w:rPr>
          <w:rFonts w:ascii="Times New Roman" w:hAnsi="Times New Roman" w:cs="Times New Roman"/>
          <w:sz w:val="24"/>
          <w:szCs w:val="24"/>
        </w:rPr>
      </w:pPr>
    </w:p>
    <w:p w14:paraId="289DA5C8" w14:textId="77777777" w:rsidR="00D45F71" w:rsidRPr="00DD54AE" w:rsidRDefault="00D45F71" w:rsidP="00DD54AE">
      <w:pPr>
        <w:jc w:val="both"/>
        <w:rPr>
          <w:rFonts w:ascii="Times New Roman" w:hAnsi="Times New Roman" w:cs="Times New Roman"/>
          <w:sz w:val="24"/>
          <w:szCs w:val="24"/>
        </w:rPr>
      </w:pPr>
    </w:p>
    <w:p w14:paraId="3449C9A4" w14:textId="77777777" w:rsidR="00D45F71" w:rsidRPr="00DD54AE" w:rsidRDefault="00D45F71" w:rsidP="00DD54AE">
      <w:pPr>
        <w:jc w:val="both"/>
        <w:rPr>
          <w:rFonts w:ascii="Times New Roman" w:hAnsi="Times New Roman" w:cs="Times New Roman"/>
          <w:sz w:val="24"/>
          <w:szCs w:val="24"/>
        </w:rPr>
      </w:pPr>
    </w:p>
    <w:p w14:paraId="01FE1E27" w14:textId="77777777" w:rsidR="00D45F71" w:rsidRPr="00DD54AE" w:rsidRDefault="00D45F71" w:rsidP="00DD54AE">
      <w:pPr>
        <w:jc w:val="both"/>
        <w:rPr>
          <w:rFonts w:ascii="Times New Roman" w:hAnsi="Times New Roman" w:cs="Times New Roman"/>
          <w:sz w:val="24"/>
          <w:szCs w:val="24"/>
        </w:rPr>
      </w:pPr>
    </w:p>
    <w:p w14:paraId="41AB078B" w14:textId="77777777" w:rsidR="00D45F71" w:rsidRPr="00DD54AE" w:rsidRDefault="00D45F71" w:rsidP="00DD54AE">
      <w:pPr>
        <w:jc w:val="both"/>
        <w:rPr>
          <w:rFonts w:ascii="Times New Roman" w:hAnsi="Times New Roman" w:cs="Times New Roman"/>
          <w:sz w:val="24"/>
          <w:szCs w:val="24"/>
        </w:rPr>
      </w:pPr>
    </w:p>
    <w:p w14:paraId="04F5D2E0" w14:textId="77777777" w:rsidR="00D45F71" w:rsidRPr="00DD54AE" w:rsidRDefault="00D45F71" w:rsidP="00DD54AE">
      <w:pPr>
        <w:jc w:val="both"/>
        <w:rPr>
          <w:rFonts w:ascii="Times New Roman" w:hAnsi="Times New Roman" w:cs="Times New Roman"/>
          <w:sz w:val="24"/>
          <w:szCs w:val="24"/>
        </w:rPr>
      </w:pPr>
    </w:p>
    <w:p w14:paraId="5E5CB7F1" w14:textId="77777777" w:rsidR="00D45F71" w:rsidRPr="00DD54AE" w:rsidRDefault="00D45F71" w:rsidP="00DD54AE">
      <w:pPr>
        <w:jc w:val="both"/>
        <w:rPr>
          <w:rFonts w:ascii="Times New Roman" w:hAnsi="Times New Roman" w:cs="Times New Roman"/>
          <w:sz w:val="24"/>
          <w:szCs w:val="24"/>
        </w:rPr>
      </w:pPr>
    </w:p>
    <w:p w14:paraId="4902688F" w14:textId="77777777" w:rsidR="00D45F71" w:rsidRPr="00AA3B6F" w:rsidRDefault="00D45F71" w:rsidP="00DD54AE">
      <w:pPr>
        <w:jc w:val="center"/>
        <w:rPr>
          <w:rFonts w:ascii="Times New Roman" w:hAnsi="Times New Roman" w:cs="Times New Roman"/>
          <w:b/>
          <w:bCs/>
          <w:sz w:val="24"/>
          <w:szCs w:val="24"/>
        </w:rPr>
      </w:pPr>
      <w:r w:rsidRPr="00AA3B6F">
        <w:rPr>
          <w:rFonts w:ascii="Times New Roman" w:hAnsi="Times New Roman" w:cs="Times New Roman"/>
          <w:b/>
          <w:bCs/>
          <w:sz w:val="24"/>
          <w:szCs w:val="24"/>
        </w:rPr>
        <w:t>Implementing Institution: UMATI</w:t>
      </w:r>
    </w:p>
    <w:p w14:paraId="7B5877B7" w14:textId="77777777" w:rsidR="00D45F71" w:rsidRPr="00DD54AE" w:rsidRDefault="00D45F71" w:rsidP="00DD54AE">
      <w:pPr>
        <w:jc w:val="both"/>
        <w:rPr>
          <w:rFonts w:ascii="Times New Roman" w:hAnsi="Times New Roman" w:cs="Times New Roman"/>
          <w:sz w:val="24"/>
          <w:szCs w:val="24"/>
        </w:rPr>
      </w:pPr>
    </w:p>
    <w:p w14:paraId="68266DCD" w14:textId="77777777" w:rsidR="00D45F71" w:rsidRPr="00DD54AE" w:rsidRDefault="00D45F71" w:rsidP="00DD54AE">
      <w:pPr>
        <w:jc w:val="both"/>
        <w:rPr>
          <w:rFonts w:ascii="Times New Roman" w:hAnsi="Times New Roman" w:cs="Times New Roman"/>
          <w:sz w:val="24"/>
          <w:szCs w:val="24"/>
        </w:rPr>
      </w:pPr>
    </w:p>
    <w:p w14:paraId="6DCF5919" w14:textId="77777777" w:rsidR="00D45F71" w:rsidRPr="00DD54AE" w:rsidRDefault="00D45F71" w:rsidP="00DD54AE">
      <w:pPr>
        <w:jc w:val="both"/>
        <w:rPr>
          <w:rFonts w:ascii="Times New Roman" w:hAnsi="Times New Roman" w:cs="Times New Roman"/>
          <w:sz w:val="24"/>
          <w:szCs w:val="24"/>
        </w:rPr>
      </w:pPr>
    </w:p>
    <w:p w14:paraId="1BD316B1" w14:textId="77777777" w:rsidR="00D45F71" w:rsidRPr="00DD54AE" w:rsidRDefault="00D45F71" w:rsidP="00DD54AE">
      <w:pPr>
        <w:jc w:val="both"/>
        <w:rPr>
          <w:rFonts w:ascii="Times New Roman" w:hAnsi="Times New Roman" w:cs="Times New Roman"/>
          <w:sz w:val="24"/>
          <w:szCs w:val="24"/>
        </w:rPr>
      </w:pPr>
    </w:p>
    <w:p w14:paraId="666A2CFD" w14:textId="77777777" w:rsidR="00D45F71" w:rsidRPr="00DD54AE" w:rsidRDefault="00D45F71" w:rsidP="00DD54AE">
      <w:pPr>
        <w:jc w:val="both"/>
        <w:rPr>
          <w:rFonts w:ascii="Times New Roman" w:hAnsi="Times New Roman" w:cs="Times New Roman"/>
          <w:sz w:val="24"/>
          <w:szCs w:val="24"/>
        </w:rPr>
      </w:pPr>
    </w:p>
    <w:p w14:paraId="25B856AC" w14:textId="77777777" w:rsidR="00D45F71" w:rsidRPr="00DD54AE" w:rsidRDefault="00D45F71" w:rsidP="00DD54AE">
      <w:pPr>
        <w:jc w:val="both"/>
        <w:rPr>
          <w:rFonts w:ascii="Times New Roman" w:hAnsi="Times New Roman" w:cs="Times New Roman"/>
          <w:sz w:val="24"/>
          <w:szCs w:val="24"/>
        </w:rPr>
      </w:pPr>
    </w:p>
    <w:p w14:paraId="1260103C" w14:textId="77777777" w:rsidR="00D45F71" w:rsidRPr="00DD54AE" w:rsidRDefault="00D45F71" w:rsidP="00DD54AE">
      <w:pPr>
        <w:jc w:val="both"/>
        <w:rPr>
          <w:rFonts w:ascii="Times New Roman" w:hAnsi="Times New Roman" w:cs="Times New Roman"/>
          <w:sz w:val="24"/>
          <w:szCs w:val="24"/>
        </w:rPr>
      </w:pPr>
    </w:p>
    <w:p w14:paraId="73500E0A" w14:textId="77777777" w:rsidR="00D45F71" w:rsidRPr="00DD54AE" w:rsidRDefault="00D45F71" w:rsidP="00DD54AE">
      <w:pPr>
        <w:jc w:val="both"/>
        <w:rPr>
          <w:rFonts w:ascii="Times New Roman" w:hAnsi="Times New Roman" w:cs="Times New Roman"/>
          <w:sz w:val="24"/>
          <w:szCs w:val="24"/>
        </w:rPr>
      </w:pPr>
    </w:p>
    <w:p w14:paraId="2A2EBF14" w14:textId="77777777" w:rsidR="00D45F71" w:rsidRPr="00DD54AE" w:rsidRDefault="00D45F71" w:rsidP="00DD54AE">
      <w:pPr>
        <w:jc w:val="both"/>
        <w:rPr>
          <w:rFonts w:ascii="Times New Roman" w:hAnsi="Times New Roman" w:cs="Times New Roman"/>
          <w:sz w:val="24"/>
          <w:szCs w:val="24"/>
        </w:rPr>
      </w:pPr>
    </w:p>
    <w:p w14:paraId="6924F2FE" w14:textId="77777777" w:rsidR="00D45F71" w:rsidRPr="00DD54AE" w:rsidRDefault="00D45F71" w:rsidP="00DD54AE">
      <w:pPr>
        <w:jc w:val="both"/>
        <w:rPr>
          <w:rFonts w:ascii="Times New Roman" w:hAnsi="Times New Roman" w:cs="Times New Roman"/>
          <w:sz w:val="24"/>
          <w:szCs w:val="24"/>
        </w:rPr>
      </w:pPr>
    </w:p>
    <w:p w14:paraId="166CB714" w14:textId="77777777" w:rsidR="00E23038" w:rsidRPr="00DD54AE" w:rsidRDefault="00E23038" w:rsidP="00DD54AE">
      <w:pPr>
        <w:jc w:val="both"/>
        <w:rPr>
          <w:rFonts w:ascii="Times New Roman" w:hAnsi="Times New Roman" w:cs="Times New Roman"/>
          <w:sz w:val="24"/>
          <w:szCs w:val="24"/>
        </w:rPr>
      </w:pPr>
    </w:p>
    <w:p w14:paraId="2F2C5C41" w14:textId="77777777" w:rsidR="00E23038" w:rsidRPr="00DD54AE" w:rsidRDefault="00E23038" w:rsidP="00DD54AE">
      <w:pPr>
        <w:jc w:val="both"/>
        <w:rPr>
          <w:rFonts w:ascii="Times New Roman" w:hAnsi="Times New Roman" w:cs="Times New Roman"/>
          <w:sz w:val="24"/>
          <w:szCs w:val="24"/>
        </w:rPr>
      </w:pPr>
    </w:p>
    <w:p w14:paraId="36081E28" w14:textId="77777777" w:rsidR="00E23038" w:rsidRPr="00DD54AE" w:rsidRDefault="00E23038" w:rsidP="00DD54AE">
      <w:pPr>
        <w:jc w:val="both"/>
        <w:rPr>
          <w:rFonts w:ascii="Times New Roman" w:hAnsi="Times New Roman" w:cs="Times New Roman"/>
          <w:sz w:val="24"/>
          <w:szCs w:val="24"/>
        </w:rPr>
      </w:pPr>
    </w:p>
    <w:p w14:paraId="076F8C5F" w14:textId="77777777" w:rsidR="00E23038" w:rsidRPr="00DD54AE" w:rsidRDefault="00E23038" w:rsidP="00DD54AE">
      <w:pPr>
        <w:jc w:val="both"/>
        <w:rPr>
          <w:rFonts w:ascii="Times New Roman" w:hAnsi="Times New Roman" w:cs="Times New Roman"/>
          <w:sz w:val="24"/>
          <w:szCs w:val="24"/>
        </w:rPr>
      </w:pPr>
    </w:p>
    <w:p w14:paraId="18D97569" w14:textId="77777777" w:rsidR="00E23038" w:rsidRPr="00DD54AE" w:rsidRDefault="00E23038" w:rsidP="00DD54AE">
      <w:pPr>
        <w:jc w:val="both"/>
        <w:rPr>
          <w:rFonts w:ascii="Times New Roman" w:hAnsi="Times New Roman" w:cs="Times New Roman"/>
          <w:sz w:val="24"/>
          <w:szCs w:val="24"/>
        </w:rPr>
      </w:pPr>
    </w:p>
    <w:p w14:paraId="001F0E7D" w14:textId="77777777" w:rsidR="00E23038" w:rsidRPr="00DD54AE" w:rsidRDefault="00E23038" w:rsidP="00DD54AE">
      <w:pPr>
        <w:jc w:val="both"/>
        <w:rPr>
          <w:rFonts w:ascii="Times New Roman" w:hAnsi="Times New Roman" w:cs="Times New Roman"/>
          <w:sz w:val="24"/>
          <w:szCs w:val="24"/>
        </w:rPr>
      </w:pPr>
    </w:p>
    <w:p w14:paraId="35C5F20A" w14:textId="6F1A5EA4" w:rsidR="00D45F71" w:rsidRPr="00DD54AE" w:rsidRDefault="00D45F71"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lastRenderedPageBreak/>
        <w:t xml:space="preserve">INTRODUCTION </w:t>
      </w:r>
    </w:p>
    <w:p w14:paraId="77D55938" w14:textId="2D9862A8" w:rsidR="00220F47" w:rsidRDefault="00220F47" w:rsidP="00220F47">
      <w:pPr>
        <w:pStyle w:val="font-claude-response-body"/>
        <w:jc w:val="both"/>
      </w:pPr>
      <w:r>
        <w:t>Chama cha Uzazi na Malezi Bora Tanzania-UMATI is an autonomous, non-political, non-profit national organization dedicated to advancing Sexual and Reproductive Health (SRH) in Tanzania. Established in 1959, UMATI has played a leading role in providing quality SRH information, education, advocacy, and services, particularly for adolescents, young people, women, and underserved populations. Guided by its vision of a Tanzania where people are free to choose and exercise their Sexual and Reproductive Health and Rights without discrimination, UMATI works to champion SRH and provide information and services targeting the young and underserved.</w:t>
      </w:r>
    </w:p>
    <w:p w14:paraId="3DFB3F5B" w14:textId="2B3F672A" w:rsidR="00220F47" w:rsidRDefault="00220F47" w:rsidP="00220F47">
      <w:pPr>
        <w:pStyle w:val="font-claude-response-body"/>
        <w:jc w:val="both"/>
      </w:pPr>
      <w:r>
        <w:t>As a Member Association of the International Planned Parenthood Federation (IPPF) since 1973, UMATI is part of a global movement committed to ensuring universal access to SRH information and services. Through innovative programming, strategic partnerships, and evidence-based interventions, UMATI continues to champion the realization of sexual and reproductive health and rights for all people without discrimination, a commitment that lies at the very heart of its mission and vision.</w:t>
      </w:r>
    </w:p>
    <w:p w14:paraId="5430A9FC" w14:textId="77777777" w:rsidR="00495ADE" w:rsidRPr="00DD54AE" w:rsidRDefault="00495ADE" w:rsidP="00DD54AE">
      <w:pPr>
        <w:jc w:val="both"/>
        <w:rPr>
          <w:rFonts w:ascii="Times New Roman" w:hAnsi="Times New Roman" w:cs="Times New Roman"/>
          <w:sz w:val="24"/>
          <w:szCs w:val="24"/>
        </w:rPr>
      </w:pPr>
    </w:p>
    <w:p w14:paraId="244BFFFE" w14:textId="187A7FC5" w:rsidR="00D45F71" w:rsidRPr="00DD54AE" w:rsidRDefault="00D45F71"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t>BACKGROUND</w:t>
      </w:r>
    </w:p>
    <w:p w14:paraId="5ED53E85" w14:textId="77777777" w:rsidR="00BD6006" w:rsidRDefault="00BD6006"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Adolescents and young people in Tanzania continue to face significant SRH challenges, including unintended pregnancies, sexually transmitted infections (STIs) including HIV, gender-based violence (GBV), early and forced marriages, and limited access to accurate SRH information and services. Social media, radio, and television remain among the most effective channels for reaching young people with relatable, trusted, and engaging health messaging.</w:t>
      </w:r>
    </w:p>
    <w:p w14:paraId="27BB75E4" w14:textId="5CFAD425" w:rsidR="004C60B0" w:rsidRDefault="004C60B0" w:rsidP="00DD54AE">
      <w:pPr>
        <w:spacing w:before="80" w:after="120"/>
        <w:jc w:val="both"/>
        <w:rPr>
          <w:rFonts w:ascii="Times New Roman" w:hAnsi="Times New Roman" w:cs="Times New Roman"/>
          <w:sz w:val="24"/>
          <w:szCs w:val="24"/>
        </w:rPr>
      </w:pPr>
      <w:r w:rsidRPr="004C60B0">
        <w:rPr>
          <w:rFonts w:ascii="Times New Roman" w:hAnsi="Times New Roman" w:cs="Times New Roman"/>
          <w:sz w:val="24"/>
          <w:szCs w:val="24"/>
        </w:rPr>
        <w:t>Despite social media being among the most trusted and widely used channels for accessing Sexual and Reproductive Health (SRH) information, there has been a growing spread of misinformation across these platforms. This trend is fueled by the increasing number of individuals who identify themselves as health practitioners, promoters, informers, or advisors and create SRH-related content to meet the rising demand for information and increase their visibility, audience engagement, or influence within the field. However, much of this content is not aligned with established public health guidelines, ethical standards, and policies. As a result, misinformation continues to shape perceptions and behaviors, contributing to persistent SRH challenges among young people.</w:t>
      </w:r>
    </w:p>
    <w:p w14:paraId="35CC60F7" w14:textId="6300EEC1" w:rsidR="00BD6006" w:rsidRPr="00DD54AE" w:rsidRDefault="00BD6006"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Influencer-led communication has proven particularly effective in reaching youth audiences, as influencers carry credibility, relatability, and reach that traditional communication approaches often lack. By partnering with the right voices across social media and broadcast platforms, UMATI can extend the reach and resonance of its SRH messaging to young people where they already are.</w:t>
      </w:r>
    </w:p>
    <w:p w14:paraId="10D913A8" w14:textId="2CF26FF3" w:rsidR="00E23038" w:rsidRDefault="00BD6006"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UMATI therefore seeks to engage a professional media house to identify, contract, and coordinate suitable influencer(s) to promote SRH services and information across a mix of social media and radio platforms, in line with UMATI's communication objectives and brand guidelines.</w:t>
      </w:r>
    </w:p>
    <w:p w14:paraId="4945E16B" w14:textId="77777777" w:rsidR="00220F47" w:rsidRDefault="00220F47" w:rsidP="00DD54AE">
      <w:pPr>
        <w:spacing w:before="80" w:after="120"/>
        <w:jc w:val="both"/>
        <w:rPr>
          <w:rFonts w:ascii="Times New Roman" w:hAnsi="Times New Roman" w:cs="Times New Roman"/>
          <w:sz w:val="24"/>
          <w:szCs w:val="24"/>
        </w:rPr>
      </w:pPr>
    </w:p>
    <w:p w14:paraId="3EF89A96" w14:textId="77777777" w:rsidR="00220F47" w:rsidRDefault="00220F47" w:rsidP="00DD54AE">
      <w:pPr>
        <w:spacing w:before="80" w:after="120"/>
        <w:jc w:val="both"/>
        <w:rPr>
          <w:rFonts w:ascii="Times New Roman" w:hAnsi="Times New Roman" w:cs="Times New Roman"/>
          <w:sz w:val="24"/>
          <w:szCs w:val="24"/>
        </w:rPr>
      </w:pPr>
    </w:p>
    <w:p w14:paraId="17AB8CA5" w14:textId="77777777" w:rsidR="00220F47" w:rsidRPr="00DD54AE" w:rsidRDefault="00220F47" w:rsidP="00DD54AE">
      <w:pPr>
        <w:spacing w:before="80" w:after="120"/>
        <w:jc w:val="both"/>
        <w:rPr>
          <w:rFonts w:ascii="Times New Roman" w:hAnsi="Times New Roman" w:cs="Times New Roman"/>
          <w:sz w:val="24"/>
          <w:szCs w:val="24"/>
        </w:rPr>
      </w:pPr>
    </w:p>
    <w:p w14:paraId="4459D837" w14:textId="77777777" w:rsidR="00E23038" w:rsidRPr="00DD54AE" w:rsidRDefault="00E23038" w:rsidP="00DD54AE">
      <w:pPr>
        <w:jc w:val="both"/>
        <w:rPr>
          <w:rFonts w:ascii="Times New Roman" w:hAnsi="Times New Roman" w:cs="Times New Roman"/>
          <w:b/>
          <w:bCs/>
          <w:sz w:val="24"/>
          <w:szCs w:val="24"/>
        </w:rPr>
      </w:pPr>
    </w:p>
    <w:p w14:paraId="008E8AC1" w14:textId="72D3D9DD" w:rsidR="00D45F71" w:rsidRPr="00DD54AE" w:rsidRDefault="009207CA"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lastRenderedPageBreak/>
        <w:t xml:space="preserve">PROJECT GOAL PURPOSE OF THE CONSULTANCY </w:t>
      </w:r>
    </w:p>
    <w:p w14:paraId="5B7D9EDA" w14:textId="0651CEAA" w:rsidR="00AA3B6F" w:rsidRDefault="00BD6006"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The goal of this consultancy is to engage a credible media agency,</w:t>
      </w:r>
      <w:r w:rsidR="00F44ED4">
        <w:rPr>
          <w:rFonts w:ascii="Times New Roman" w:hAnsi="Times New Roman" w:cs="Times New Roman"/>
          <w:sz w:val="24"/>
          <w:szCs w:val="24"/>
        </w:rPr>
        <w:t xml:space="preserve"> to conduct a digital campaign </w:t>
      </w:r>
      <w:r w:rsidRPr="00DD54AE">
        <w:rPr>
          <w:rFonts w:ascii="Times New Roman" w:hAnsi="Times New Roman" w:cs="Times New Roman"/>
          <w:sz w:val="24"/>
          <w:szCs w:val="24"/>
        </w:rPr>
        <w:t xml:space="preserve">to promote </w:t>
      </w:r>
      <w:r w:rsidR="00B9226B">
        <w:rPr>
          <w:rFonts w:ascii="Times New Roman" w:hAnsi="Times New Roman" w:cs="Times New Roman"/>
          <w:sz w:val="24"/>
          <w:szCs w:val="24"/>
        </w:rPr>
        <w:t xml:space="preserve">access to the right </w:t>
      </w:r>
      <w:r w:rsidRPr="00DD54AE">
        <w:rPr>
          <w:rFonts w:ascii="Times New Roman" w:hAnsi="Times New Roman" w:cs="Times New Roman"/>
          <w:sz w:val="24"/>
          <w:szCs w:val="24"/>
        </w:rPr>
        <w:t>SRH services and information to young people and the wider community, increasing awareness, shifting attitudes, and driving demand for SRH services</w:t>
      </w:r>
      <w:r w:rsidR="00B9226B">
        <w:rPr>
          <w:rFonts w:ascii="Times New Roman" w:hAnsi="Times New Roman" w:cs="Times New Roman"/>
          <w:sz w:val="24"/>
          <w:szCs w:val="24"/>
        </w:rPr>
        <w:t xml:space="preserve">.  </w:t>
      </w:r>
    </w:p>
    <w:p w14:paraId="365C733D" w14:textId="77777777" w:rsidR="00AA3B6F" w:rsidRDefault="00AA3B6F" w:rsidP="00DD54AE">
      <w:pPr>
        <w:spacing w:before="80" w:after="120"/>
        <w:jc w:val="both"/>
        <w:rPr>
          <w:rFonts w:ascii="Times New Roman" w:hAnsi="Times New Roman" w:cs="Times New Roman"/>
          <w:sz w:val="24"/>
          <w:szCs w:val="24"/>
        </w:rPr>
      </w:pPr>
    </w:p>
    <w:p w14:paraId="47058A82" w14:textId="76C71BBB" w:rsidR="00D45F71" w:rsidRPr="00DD54AE" w:rsidRDefault="00B9226B" w:rsidP="00B9226B">
      <w:pPr>
        <w:spacing w:before="80" w:after="120"/>
        <w:jc w:val="both"/>
        <w:rPr>
          <w:rFonts w:ascii="Times New Roman" w:hAnsi="Times New Roman" w:cs="Times New Roman"/>
          <w:b/>
          <w:bCs/>
          <w:sz w:val="24"/>
          <w:szCs w:val="24"/>
        </w:rPr>
      </w:pPr>
      <w:r>
        <w:rPr>
          <w:rFonts w:ascii="Times New Roman" w:hAnsi="Times New Roman" w:cs="Times New Roman"/>
          <w:sz w:val="24"/>
          <w:szCs w:val="24"/>
        </w:rPr>
        <w:t xml:space="preserve"> </w:t>
      </w:r>
      <w:r w:rsidR="009207CA" w:rsidRPr="00DD54AE">
        <w:rPr>
          <w:rFonts w:ascii="Times New Roman" w:hAnsi="Times New Roman" w:cs="Times New Roman"/>
          <w:b/>
          <w:bCs/>
          <w:sz w:val="24"/>
          <w:szCs w:val="24"/>
        </w:rPr>
        <w:t xml:space="preserve">OBJECTIVES </w:t>
      </w:r>
    </w:p>
    <w:p w14:paraId="03E25AB1" w14:textId="77777777" w:rsidR="00BD6006" w:rsidRPr="00DD54AE" w:rsidRDefault="00BD6006"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The consultancy shall aim to:</w:t>
      </w:r>
    </w:p>
    <w:p w14:paraId="596B394D" w14:textId="2C20067F" w:rsidR="00B9226B" w:rsidRPr="00B9226B" w:rsidRDefault="00BD6006" w:rsidP="00DD54AE">
      <w:pPr>
        <w:pStyle w:val="ListParagraph"/>
        <w:numPr>
          <w:ilvl w:val="0"/>
          <w:numId w:val="10"/>
        </w:numPr>
        <w:jc w:val="both"/>
        <w:rPr>
          <w:rFonts w:ascii="Times New Roman" w:hAnsi="Times New Roman" w:cs="Times New Roman"/>
          <w:sz w:val="24"/>
          <w:szCs w:val="24"/>
        </w:rPr>
      </w:pPr>
      <w:r w:rsidRPr="00B9226B">
        <w:rPr>
          <w:rFonts w:ascii="Times New Roman" w:hAnsi="Times New Roman" w:cs="Times New Roman"/>
          <w:sz w:val="24"/>
          <w:szCs w:val="24"/>
        </w:rPr>
        <w:t xml:space="preserve">Increase awareness and knowledge of </w:t>
      </w:r>
      <w:r w:rsidR="00B9226B" w:rsidRPr="00B9226B">
        <w:rPr>
          <w:rFonts w:ascii="Times New Roman" w:hAnsi="Times New Roman" w:cs="Times New Roman"/>
          <w:sz w:val="24"/>
          <w:szCs w:val="24"/>
        </w:rPr>
        <w:t xml:space="preserve">available, trusted </w:t>
      </w:r>
      <w:r w:rsidRPr="00B9226B">
        <w:rPr>
          <w:rFonts w:ascii="Times New Roman" w:hAnsi="Times New Roman" w:cs="Times New Roman"/>
          <w:sz w:val="24"/>
          <w:szCs w:val="24"/>
        </w:rPr>
        <w:t>SRH services</w:t>
      </w:r>
      <w:r w:rsidR="00B9226B" w:rsidRPr="00B9226B">
        <w:rPr>
          <w:rFonts w:ascii="Times New Roman" w:hAnsi="Times New Roman" w:cs="Times New Roman"/>
          <w:sz w:val="24"/>
          <w:szCs w:val="24"/>
        </w:rPr>
        <w:t xml:space="preserve"> and information sources</w:t>
      </w:r>
      <w:r w:rsidR="00F44ED4">
        <w:rPr>
          <w:rFonts w:ascii="Times New Roman" w:hAnsi="Times New Roman" w:cs="Times New Roman"/>
          <w:sz w:val="24"/>
          <w:szCs w:val="24"/>
        </w:rPr>
        <w:t xml:space="preserve"> and channels </w:t>
      </w:r>
      <w:r w:rsidR="00B9226B" w:rsidRPr="00B9226B">
        <w:rPr>
          <w:rFonts w:ascii="Times New Roman" w:hAnsi="Times New Roman" w:cs="Times New Roman"/>
          <w:sz w:val="24"/>
          <w:szCs w:val="24"/>
        </w:rPr>
        <w:t xml:space="preserve">including the UMATI’s call center and clinics. </w:t>
      </w:r>
    </w:p>
    <w:p w14:paraId="1B07F796"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Leverage influencer credibility and reach to normalize conversations on SRH topics and reduce stigma.</w:t>
      </w:r>
    </w:p>
    <w:p w14:paraId="1BB1FD80"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Drive traffic and demand to UMATI's SRH service points, helplines, and digital platforms.</w:t>
      </w:r>
    </w:p>
    <w:p w14:paraId="1656E055" w14:textId="63A5FF91"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Extend UMATI's visibility across social media</w:t>
      </w:r>
      <w:r w:rsidR="00B9226B">
        <w:rPr>
          <w:rFonts w:ascii="Times New Roman" w:hAnsi="Times New Roman" w:cs="Times New Roman"/>
          <w:sz w:val="24"/>
          <w:szCs w:val="24"/>
        </w:rPr>
        <w:t xml:space="preserve"> and</w:t>
      </w:r>
      <w:r w:rsidRPr="00DD54AE">
        <w:rPr>
          <w:rFonts w:ascii="Times New Roman" w:hAnsi="Times New Roman" w:cs="Times New Roman"/>
          <w:sz w:val="24"/>
          <w:szCs w:val="24"/>
        </w:rPr>
        <w:t xml:space="preserve"> radio,</w:t>
      </w:r>
      <w:r w:rsidR="00B9226B">
        <w:rPr>
          <w:rFonts w:ascii="Times New Roman" w:hAnsi="Times New Roman" w:cs="Times New Roman"/>
          <w:sz w:val="24"/>
          <w:szCs w:val="24"/>
        </w:rPr>
        <w:t xml:space="preserve"> </w:t>
      </w:r>
      <w:r w:rsidRPr="00DD54AE">
        <w:rPr>
          <w:rFonts w:ascii="Times New Roman" w:hAnsi="Times New Roman" w:cs="Times New Roman"/>
          <w:sz w:val="24"/>
          <w:szCs w:val="24"/>
        </w:rPr>
        <w:t>audiences.</w:t>
      </w:r>
    </w:p>
    <w:p w14:paraId="7B3B1628" w14:textId="385BC2B5" w:rsidR="00D45F71"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Position UMATI as a trusted, youth-friendly source of SRH information.</w:t>
      </w:r>
    </w:p>
    <w:p w14:paraId="2A841310" w14:textId="77777777" w:rsidR="00AA3B6F" w:rsidRPr="00AA3B6F" w:rsidRDefault="00AA3B6F" w:rsidP="00AA3B6F">
      <w:pPr>
        <w:pStyle w:val="ListParagraph"/>
        <w:ind w:left="720"/>
        <w:jc w:val="both"/>
        <w:rPr>
          <w:rFonts w:ascii="Times New Roman" w:hAnsi="Times New Roman" w:cs="Times New Roman"/>
          <w:sz w:val="24"/>
          <w:szCs w:val="24"/>
        </w:rPr>
      </w:pPr>
    </w:p>
    <w:p w14:paraId="47F0304A" w14:textId="77777777" w:rsidR="00DD54AE" w:rsidRPr="00DD54AE" w:rsidRDefault="00DD54AE" w:rsidP="00DD54AE">
      <w:pPr>
        <w:jc w:val="both"/>
        <w:rPr>
          <w:rFonts w:ascii="Times New Roman" w:hAnsi="Times New Roman" w:cs="Times New Roman"/>
          <w:sz w:val="24"/>
          <w:szCs w:val="24"/>
        </w:rPr>
      </w:pPr>
    </w:p>
    <w:p w14:paraId="0A7FEB6A" w14:textId="51476A23" w:rsidR="00D45F71" w:rsidRPr="00DD54AE" w:rsidRDefault="00E23038"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t xml:space="preserve">TAGERT AUDIENCE </w:t>
      </w:r>
    </w:p>
    <w:p w14:paraId="79E58C7A" w14:textId="13BDB3C5"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Primary: Adolescents and young people aged 15–24 active on social media and</w:t>
      </w:r>
      <w:r w:rsidR="003905F8">
        <w:rPr>
          <w:rFonts w:ascii="Times New Roman" w:hAnsi="Times New Roman" w:cs="Times New Roman"/>
          <w:sz w:val="24"/>
          <w:szCs w:val="24"/>
        </w:rPr>
        <w:t xml:space="preserve"> </w:t>
      </w:r>
      <w:r w:rsidRPr="00DD54AE">
        <w:rPr>
          <w:rFonts w:ascii="Times New Roman" w:hAnsi="Times New Roman" w:cs="Times New Roman"/>
          <w:sz w:val="24"/>
          <w:szCs w:val="24"/>
        </w:rPr>
        <w:t>radio audiences.</w:t>
      </w:r>
    </w:p>
    <w:p w14:paraId="764B2E1C" w14:textId="370CFFE1" w:rsidR="00BD6006"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Secondary: Parents, caregivers, and the general public reached through radio.</w:t>
      </w:r>
    </w:p>
    <w:p w14:paraId="79FE533B" w14:textId="77777777" w:rsidR="00AA3B6F" w:rsidRPr="00DD54AE" w:rsidRDefault="00AA3B6F" w:rsidP="00DD54AE">
      <w:pPr>
        <w:jc w:val="both"/>
        <w:rPr>
          <w:rFonts w:ascii="Times New Roman" w:hAnsi="Times New Roman" w:cs="Times New Roman"/>
          <w:sz w:val="24"/>
          <w:szCs w:val="24"/>
        </w:rPr>
      </w:pPr>
    </w:p>
    <w:p w14:paraId="3CE34FBE" w14:textId="77777777" w:rsidR="00495ADE" w:rsidRPr="00DD54AE" w:rsidRDefault="00495ADE" w:rsidP="00DD54AE">
      <w:pPr>
        <w:jc w:val="both"/>
        <w:rPr>
          <w:rFonts w:ascii="Times New Roman" w:hAnsi="Times New Roman" w:cs="Times New Roman"/>
          <w:sz w:val="24"/>
          <w:szCs w:val="24"/>
        </w:rPr>
      </w:pPr>
    </w:p>
    <w:p w14:paraId="205C97FF" w14:textId="7B919975" w:rsidR="003F2A08" w:rsidRPr="00DD54AE" w:rsidRDefault="00E23038"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t>SCOPE OF WORK</w:t>
      </w:r>
    </w:p>
    <w:p w14:paraId="4FADEA54" w14:textId="77777777" w:rsidR="00BD6006" w:rsidRDefault="00BD6006"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The selected media house shall be responsible for the end-to-end coordination of the influencer engagement, including:</w:t>
      </w:r>
    </w:p>
    <w:p w14:paraId="46480745" w14:textId="77777777" w:rsidR="00AA3B6F" w:rsidRPr="00DD54AE" w:rsidRDefault="00AA3B6F" w:rsidP="00DD54AE">
      <w:pPr>
        <w:spacing w:before="80" w:after="120"/>
        <w:jc w:val="both"/>
        <w:rPr>
          <w:rFonts w:ascii="Times New Roman" w:hAnsi="Times New Roman" w:cs="Times New Roman"/>
          <w:sz w:val="24"/>
          <w:szCs w:val="24"/>
        </w:rPr>
      </w:pPr>
    </w:p>
    <w:p w14:paraId="026BAFEE" w14:textId="2D55CD33" w:rsidR="00BD6006" w:rsidRPr="00DD54AE" w:rsidRDefault="00BD6006" w:rsidP="00DD54AE">
      <w:pPr>
        <w:spacing w:before="80" w:after="120"/>
        <w:jc w:val="both"/>
        <w:rPr>
          <w:rFonts w:ascii="Times New Roman" w:hAnsi="Times New Roman" w:cs="Times New Roman"/>
          <w:b/>
          <w:bCs/>
          <w:sz w:val="24"/>
          <w:szCs w:val="24"/>
        </w:rPr>
      </w:pPr>
      <w:r w:rsidRPr="00DD54AE">
        <w:rPr>
          <w:rFonts w:ascii="Times New Roman" w:hAnsi="Times New Roman" w:cs="Times New Roman"/>
          <w:b/>
          <w:bCs/>
          <w:sz w:val="24"/>
          <w:szCs w:val="24"/>
        </w:rPr>
        <w:t>Influencer Identification and Engagement</w:t>
      </w:r>
    </w:p>
    <w:p w14:paraId="7848F2EB" w14:textId="1112F1ED"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Identify and recommend suitable influencer(s) social media personalities,</w:t>
      </w:r>
      <w:r w:rsidR="00AA3B6F">
        <w:rPr>
          <w:rFonts w:ascii="Times New Roman" w:hAnsi="Times New Roman" w:cs="Times New Roman"/>
          <w:sz w:val="24"/>
          <w:szCs w:val="24"/>
        </w:rPr>
        <w:t xml:space="preserve"> </w:t>
      </w:r>
      <w:r w:rsidR="00AA3B6F" w:rsidRPr="00DD54AE">
        <w:rPr>
          <w:rFonts w:ascii="Times New Roman" w:hAnsi="Times New Roman" w:cs="Times New Roman"/>
          <w:sz w:val="24"/>
          <w:szCs w:val="24"/>
        </w:rPr>
        <w:t>radio</w:t>
      </w:r>
      <w:r w:rsidR="00AA3B6F">
        <w:rPr>
          <w:rFonts w:ascii="Times New Roman" w:hAnsi="Times New Roman" w:cs="Times New Roman"/>
          <w:sz w:val="24"/>
          <w:szCs w:val="24"/>
        </w:rPr>
        <w:t xml:space="preserve"> </w:t>
      </w:r>
      <w:r w:rsidR="00AA3B6F" w:rsidRPr="00DD54AE">
        <w:rPr>
          <w:rFonts w:ascii="Times New Roman" w:hAnsi="Times New Roman" w:cs="Times New Roman"/>
          <w:sz w:val="24"/>
          <w:szCs w:val="24"/>
        </w:rPr>
        <w:t>presenters</w:t>
      </w:r>
      <w:r w:rsidRPr="00DD54AE">
        <w:rPr>
          <w:rFonts w:ascii="Times New Roman" w:hAnsi="Times New Roman" w:cs="Times New Roman"/>
          <w:sz w:val="24"/>
          <w:szCs w:val="24"/>
        </w:rPr>
        <w:t>, or media personalities with credibility, reach, and relevance to SRH and youth audiences. The number and mix of influencer(s) shall be proposed by the media house based on budget and reach objectives.</w:t>
      </w:r>
    </w:p>
    <w:p w14:paraId="219C2570"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Conduct due diligence on proposed influencer(s), including review of their public content history and audience demographics, to ensure alignment with UMATI's values and Code of Conduct.</w:t>
      </w:r>
    </w:p>
    <w:p w14:paraId="7E54F673"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Negotiate and contract the influencer(s) on behalf of UMATI, within the approved budget.</w:t>
      </w:r>
    </w:p>
    <w:p w14:paraId="4DBA4974"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Ensure all engaged influencer(s) sign relevant agreements covering content standards, child safeguarding, and conduct expectations.</w:t>
      </w:r>
    </w:p>
    <w:p w14:paraId="5BA9AC82" w14:textId="77777777" w:rsidR="00BD6006" w:rsidRPr="00DD54AE" w:rsidRDefault="00BD6006" w:rsidP="00DD54AE">
      <w:pPr>
        <w:pStyle w:val="ListParagraph"/>
        <w:ind w:left="720"/>
        <w:jc w:val="both"/>
        <w:rPr>
          <w:rFonts w:ascii="Times New Roman" w:hAnsi="Times New Roman" w:cs="Times New Roman"/>
          <w:sz w:val="24"/>
          <w:szCs w:val="24"/>
        </w:rPr>
      </w:pPr>
    </w:p>
    <w:p w14:paraId="680C0F71" w14:textId="0A7F38FF" w:rsidR="00BD6006" w:rsidRPr="00DD54AE" w:rsidRDefault="00BD6006" w:rsidP="00DD54AE">
      <w:pPr>
        <w:jc w:val="both"/>
        <w:rPr>
          <w:rFonts w:ascii="Times New Roman" w:hAnsi="Times New Roman" w:cs="Times New Roman"/>
          <w:b/>
          <w:bCs/>
          <w:sz w:val="24"/>
          <w:szCs w:val="24"/>
        </w:rPr>
      </w:pPr>
      <w:r w:rsidRPr="00DD54AE">
        <w:rPr>
          <w:rFonts w:ascii="Times New Roman" w:hAnsi="Times New Roman" w:cs="Times New Roman"/>
          <w:b/>
          <w:bCs/>
          <w:sz w:val="24"/>
          <w:szCs w:val="24"/>
        </w:rPr>
        <w:t>Content Development</w:t>
      </w:r>
    </w:p>
    <w:p w14:paraId="31B9464E" w14:textId="6E90B61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Develop a content and messaging plan in collaboration with UMATI's program team, ensuring all SRH content is medically accurate and age-appropriate.</w:t>
      </w:r>
    </w:p>
    <w:p w14:paraId="2BCAF986" w14:textId="4E838C76"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lastRenderedPageBreak/>
        <w:t>Develop creative content formats appropriate to each platform (e.g. short-form video, reels, radio spots, that align with the selected influencer's style while staying true to UMATI's key messages.</w:t>
      </w:r>
    </w:p>
    <w:p w14:paraId="36BF87F2"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Submit content concepts and scripts to UMATI for review and approval prior to production and airing/posting.</w:t>
      </w:r>
    </w:p>
    <w:p w14:paraId="5EF44CF8" w14:textId="77777777" w:rsidR="00BD6006" w:rsidRPr="00DD54AE" w:rsidRDefault="00BD6006" w:rsidP="00DD54AE">
      <w:pPr>
        <w:pStyle w:val="ListParagraph"/>
        <w:ind w:left="720"/>
        <w:jc w:val="both"/>
        <w:rPr>
          <w:rFonts w:ascii="Times New Roman" w:hAnsi="Times New Roman" w:cs="Times New Roman"/>
          <w:sz w:val="24"/>
          <w:szCs w:val="24"/>
        </w:rPr>
      </w:pPr>
    </w:p>
    <w:p w14:paraId="5CF1133D" w14:textId="6CCF120C" w:rsidR="00BD6006" w:rsidRPr="00DD54AE" w:rsidRDefault="00BD6006" w:rsidP="00DD54AE">
      <w:pPr>
        <w:jc w:val="both"/>
        <w:rPr>
          <w:rFonts w:ascii="Times New Roman" w:hAnsi="Times New Roman" w:cs="Times New Roman"/>
          <w:b/>
          <w:bCs/>
          <w:sz w:val="24"/>
          <w:szCs w:val="24"/>
        </w:rPr>
      </w:pPr>
      <w:r w:rsidRPr="00DD54AE">
        <w:rPr>
          <w:rFonts w:ascii="Times New Roman" w:hAnsi="Times New Roman" w:cs="Times New Roman"/>
          <w:b/>
          <w:bCs/>
          <w:sz w:val="24"/>
          <w:szCs w:val="24"/>
        </w:rPr>
        <w:t>Campaign Execution</w:t>
      </w:r>
    </w:p>
    <w:p w14:paraId="277BE021" w14:textId="6863F75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Coordinate the production and airing/posting of influencer content across agreed social media platforms and radio slots within the campaign period.</w:t>
      </w:r>
    </w:p>
    <w:p w14:paraId="56522B14"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Ensure consistent posting/airing schedule as per the agreed content calendar.</w:t>
      </w:r>
    </w:p>
    <w:p w14:paraId="2AF8BFD1" w14:textId="77777777" w:rsidR="00AA3B6F"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Incorporate UMATI branding, service contact information, and relevant SRH helplines/referral points in all content.</w:t>
      </w:r>
    </w:p>
    <w:p w14:paraId="246899F2" w14:textId="77777777" w:rsidR="00AA3B6F" w:rsidRDefault="00AA3B6F" w:rsidP="00AA3B6F">
      <w:pPr>
        <w:pStyle w:val="ListParagraph"/>
        <w:ind w:left="720"/>
        <w:jc w:val="both"/>
        <w:rPr>
          <w:rFonts w:ascii="Times New Roman" w:hAnsi="Times New Roman" w:cs="Times New Roman"/>
          <w:sz w:val="24"/>
          <w:szCs w:val="24"/>
        </w:rPr>
      </w:pPr>
    </w:p>
    <w:p w14:paraId="4F20576B" w14:textId="174D6F77" w:rsidR="00BD6006" w:rsidRPr="00AA3B6F" w:rsidRDefault="00BD6006" w:rsidP="00AA3B6F">
      <w:pPr>
        <w:jc w:val="both"/>
        <w:rPr>
          <w:rFonts w:ascii="Times New Roman" w:hAnsi="Times New Roman" w:cs="Times New Roman"/>
          <w:sz w:val="24"/>
          <w:szCs w:val="24"/>
        </w:rPr>
      </w:pPr>
      <w:r w:rsidRPr="00AA3B6F">
        <w:rPr>
          <w:rFonts w:ascii="Times New Roman" w:hAnsi="Times New Roman" w:cs="Times New Roman"/>
          <w:b/>
          <w:bCs/>
          <w:sz w:val="24"/>
          <w:szCs w:val="24"/>
        </w:rPr>
        <w:t>Monitoring and Reporting</w:t>
      </w:r>
    </w:p>
    <w:p w14:paraId="26C694B7"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Track and report on campaign performance metrics, including reach, engagement, impressions, and audience response, for social media content.</w:t>
      </w:r>
    </w:p>
    <w:p w14:paraId="2B43F916" w14:textId="67BE4128"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Track airing confirmation and estimated listenership for radio placements.</w:t>
      </w:r>
    </w:p>
    <w:p w14:paraId="4E3980CE" w14:textId="58A20257" w:rsidR="00BD6006"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Submit a comprehensive end-of-campaign report documenting performance, key learnings, and recommendations.</w:t>
      </w:r>
    </w:p>
    <w:p w14:paraId="2F7D0BC6" w14:textId="77777777" w:rsidR="00220F47" w:rsidRPr="00AA3B6F" w:rsidRDefault="00220F47" w:rsidP="00220F47">
      <w:pPr>
        <w:pStyle w:val="ListParagraph"/>
        <w:ind w:left="720"/>
        <w:jc w:val="both"/>
        <w:rPr>
          <w:rFonts w:ascii="Times New Roman" w:hAnsi="Times New Roman" w:cs="Times New Roman"/>
          <w:sz w:val="24"/>
          <w:szCs w:val="24"/>
        </w:rPr>
      </w:pPr>
    </w:p>
    <w:p w14:paraId="5734476F" w14:textId="77777777" w:rsidR="00DD54AE" w:rsidRDefault="00DD54AE" w:rsidP="00DD54AE">
      <w:pPr>
        <w:jc w:val="both"/>
        <w:rPr>
          <w:rFonts w:ascii="Times New Roman" w:hAnsi="Times New Roman" w:cs="Times New Roman"/>
          <w:sz w:val="24"/>
          <w:szCs w:val="24"/>
        </w:rPr>
      </w:pPr>
    </w:p>
    <w:p w14:paraId="212C1F6D" w14:textId="7DF134C9" w:rsidR="003F2A08" w:rsidRPr="00DD54AE" w:rsidRDefault="009C2839"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color w:val="000000" w:themeColor="text1"/>
          <w:sz w:val="24"/>
          <w:szCs w:val="24"/>
        </w:rPr>
        <w:t>DELIVERABLES</w:t>
      </w:r>
    </w:p>
    <w:p w14:paraId="34BE689F" w14:textId="77777777" w:rsidR="003F2A08" w:rsidRPr="00DD54AE" w:rsidRDefault="00227877" w:rsidP="00DD54AE">
      <w:pPr>
        <w:jc w:val="both"/>
        <w:rPr>
          <w:rFonts w:ascii="Times New Roman" w:hAnsi="Times New Roman" w:cs="Times New Roman"/>
          <w:sz w:val="24"/>
          <w:szCs w:val="24"/>
        </w:rPr>
      </w:pPr>
      <w:r w:rsidRPr="00DD54AE">
        <w:rPr>
          <w:rFonts w:ascii="Times New Roman" w:hAnsi="Times New Roman" w:cs="Times New Roman"/>
          <w:sz w:val="24"/>
          <w:szCs w:val="24"/>
        </w:rPr>
        <w:t>The production company shall deliver the following outputs:</w:t>
      </w:r>
    </w:p>
    <w:p w14:paraId="309E8DF0" w14:textId="77777777" w:rsidR="00BD6006" w:rsidRPr="00DD54AE" w:rsidRDefault="00BD6006" w:rsidP="00DD54AE">
      <w:pPr>
        <w:jc w:val="both"/>
        <w:rPr>
          <w:rFonts w:ascii="Times New Roman" w:hAnsi="Times New Roman" w:cs="Times New Roman"/>
          <w:sz w:val="24"/>
          <w:szCs w:val="24"/>
        </w:rPr>
      </w:pPr>
    </w:p>
    <w:tbl>
      <w:tblPr>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
        <w:gridCol w:w="5756"/>
        <w:gridCol w:w="2558"/>
      </w:tblGrid>
      <w:tr w:rsidR="00BD6006" w:rsidRPr="00DD54AE" w14:paraId="0B63AD6C" w14:textId="77777777" w:rsidTr="00DD54AE">
        <w:trPr>
          <w:trHeight w:val="267"/>
        </w:trPr>
        <w:tc>
          <w:tcPr>
            <w:tcW w:w="92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1C885ADA"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b/>
                <w:bCs/>
                <w:color w:val="FFFFFF"/>
                <w:sz w:val="24"/>
                <w:szCs w:val="24"/>
              </w:rPr>
              <w:t>#</w:t>
            </w:r>
          </w:p>
        </w:tc>
        <w:tc>
          <w:tcPr>
            <w:tcW w:w="5756"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361225A7"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b/>
                <w:bCs/>
                <w:color w:val="000000" w:themeColor="text1"/>
                <w:sz w:val="24"/>
                <w:szCs w:val="24"/>
              </w:rPr>
              <w:t>Deliverable</w:t>
            </w:r>
          </w:p>
        </w:tc>
        <w:tc>
          <w:tcPr>
            <w:tcW w:w="2558"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713B4F72"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b/>
                <w:bCs/>
                <w:color w:val="000000" w:themeColor="text1"/>
                <w:sz w:val="24"/>
                <w:szCs w:val="24"/>
              </w:rPr>
              <w:t>Format/Platform</w:t>
            </w:r>
          </w:p>
        </w:tc>
      </w:tr>
      <w:tr w:rsidR="00BD6006" w:rsidRPr="00DD54AE" w14:paraId="5F3146BE" w14:textId="77777777" w:rsidTr="00DD54AE">
        <w:trPr>
          <w:trHeight w:val="525"/>
        </w:trPr>
        <w:tc>
          <w:tcPr>
            <w:tcW w:w="9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00B605"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b/>
                <w:bCs/>
                <w:sz w:val="24"/>
                <w:szCs w:val="24"/>
              </w:rPr>
              <w:t>1</w:t>
            </w:r>
          </w:p>
        </w:tc>
        <w:tc>
          <w:tcPr>
            <w:tcW w:w="57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53909E"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Inception report with proposed influencer(s), rationale, content plan, and campaign calendar</w:t>
            </w:r>
          </w:p>
        </w:tc>
        <w:tc>
          <w:tcPr>
            <w:tcW w:w="255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DFDD16"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Word/PDF</w:t>
            </w:r>
          </w:p>
        </w:tc>
      </w:tr>
      <w:tr w:rsidR="00BD6006" w:rsidRPr="00DD54AE" w14:paraId="1E4572CC" w14:textId="77777777" w:rsidTr="00DD54AE">
        <w:trPr>
          <w:trHeight w:val="535"/>
        </w:trPr>
        <w:tc>
          <w:tcPr>
            <w:tcW w:w="9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73D83F"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b/>
                <w:bCs/>
                <w:sz w:val="24"/>
                <w:szCs w:val="24"/>
              </w:rPr>
              <w:t>2</w:t>
            </w:r>
          </w:p>
        </w:tc>
        <w:tc>
          <w:tcPr>
            <w:tcW w:w="57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3B879B"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Signed influencer engagement agreement(s) including safeguarding clauses</w:t>
            </w:r>
          </w:p>
        </w:tc>
        <w:tc>
          <w:tcPr>
            <w:tcW w:w="255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CE3148"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PDF</w:t>
            </w:r>
          </w:p>
        </w:tc>
      </w:tr>
      <w:tr w:rsidR="00BD6006" w:rsidRPr="00DD54AE" w14:paraId="6DF058BC" w14:textId="77777777" w:rsidTr="00DD54AE">
        <w:trPr>
          <w:trHeight w:val="525"/>
        </w:trPr>
        <w:tc>
          <w:tcPr>
            <w:tcW w:w="9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51B534"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b/>
                <w:bCs/>
                <w:sz w:val="24"/>
                <w:szCs w:val="24"/>
              </w:rPr>
              <w:t>3</w:t>
            </w:r>
          </w:p>
        </w:tc>
        <w:tc>
          <w:tcPr>
            <w:tcW w:w="57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A17576" w14:textId="4A0D9674"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Social media content package (videos/reels/posts) promoting SRH services</w:t>
            </w:r>
          </w:p>
        </w:tc>
        <w:tc>
          <w:tcPr>
            <w:tcW w:w="255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242D73"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MP4/JPEG, platform-ready</w:t>
            </w:r>
          </w:p>
        </w:tc>
      </w:tr>
      <w:tr w:rsidR="00BD6006" w:rsidRPr="00DD54AE" w14:paraId="5DF75BDF" w14:textId="77777777" w:rsidTr="00DD54AE">
        <w:trPr>
          <w:trHeight w:val="267"/>
        </w:trPr>
        <w:tc>
          <w:tcPr>
            <w:tcW w:w="9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891AD6"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b/>
                <w:bCs/>
                <w:sz w:val="24"/>
                <w:szCs w:val="24"/>
              </w:rPr>
              <w:t>4</w:t>
            </w:r>
          </w:p>
        </w:tc>
        <w:tc>
          <w:tcPr>
            <w:tcW w:w="57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D74500"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Radio spot(s)/segment(s) featuring the influencer</w:t>
            </w:r>
          </w:p>
        </w:tc>
        <w:tc>
          <w:tcPr>
            <w:tcW w:w="255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7F1939" w14:textId="76E5B17C"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MP3</w:t>
            </w:r>
          </w:p>
        </w:tc>
      </w:tr>
      <w:tr w:rsidR="00BD6006" w:rsidRPr="00DD54AE" w14:paraId="239B2071" w14:textId="77777777" w:rsidTr="00DD54AE">
        <w:trPr>
          <w:trHeight w:val="525"/>
        </w:trPr>
        <w:tc>
          <w:tcPr>
            <w:tcW w:w="9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F9368E" w14:textId="203A1F73"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b/>
                <w:bCs/>
                <w:sz w:val="24"/>
                <w:szCs w:val="24"/>
              </w:rPr>
              <w:t>5</w:t>
            </w:r>
          </w:p>
        </w:tc>
        <w:tc>
          <w:tcPr>
            <w:tcW w:w="57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AEB9F5"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Performance/engagement report covering reach, impressions, and airing confirmations</w:t>
            </w:r>
          </w:p>
        </w:tc>
        <w:tc>
          <w:tcPr>
            <w:tcW w:w="255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20B3B7"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Word/PDF</w:t>
            </w:r>
          </w:p>
        </w:tc>
      </w:tr>
      <w:tr w:rsidR="00BD6006" w:rsidRPr="00DD54AE" w14:paraId="2F227E9E" w14:textId="77777777" w:rsidTr="00DD54AE">
        <w:trPr>
          <w:trHeight w:val="535"/>
        </w:trPr>
        <w:tc>
          <w:tcPr>
            <w:tcW w:w="9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3841EE" w14:textId="42932422"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b/>
                <w:bCs/>
                <w:sz w:val="24"/>
                <w:szCs w:val="24"/>
              </w:rPr>
              <w:t>6</w:t>
            </w:r>
          </w:p>
        </w:tc>
        <w:tc>
          <w:tcPr>
            <w:tcW w:w="57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4607C0"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End-of-campaign report with key learnings and recommendations</w:t>
            </w:r>
          </w:p>
        </w:tc>
        <w:tc>
          <w:tcPr>
            <w:tcW w:w="255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A424BF"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Word/PDF</w:t>
            </w:r>
          </w:p>
        </w:tc>
      </w:tr>
    </w:tbl>
    <w:p w14:paraId="36E083F9" w14:textId="77777777" w:rsidR="00DA0871" w:rsidRDefault="00DA0871" w:rsidP="00DD54AE">
      <w:pPr>
        <w:jc w:val="both"/>
        <w:rPr>
          <w:rFonts w:ascii="Times New Roman" w:hAnsi="Times New Roman" w:cs="Times New Roman"/>
          <w:color w:val="000000" w:themeColor="text1"/>
          <w:sz w:val="24"/>
          <w:szCs w:val="24"/>
        </w:rPr>
      </w:pPr>
    </w:p>
    <w:p w14:paraId="15295376" w14:textId="77777777" w:rsidR="00220F47" w:rsidRDefault="00220F47" w:rsidP="00DD54AE">
      <w:pPr>
        <w:jc w:val="both"/>
        <w:rPr>
          <w:rFonts w:ascii="Times New Roman" w:hAnsi="Times New Roman" w:cs="Times New Roman"/>
          <w:color w:val="000000" w:themeColor="text1"/>
          <w:sz w:val="24"/>
          <w:szCs w:val="24"/>
        </w:rPr>
      </w:pPr>
    </w:p>
    <w:p w14:paraId="06B32C43" w14:textId="77777777" w:rsidR="00220F47" w:rsidRDefault="00220F47" w:rsidP="00DD54AE">
      <w:pPr>
        <w:jc w:val="both"/>
        <w:rPr>
          <w:rFonts w:ascii="Times New Roman" w:hAnsi="Times New Roman" w:cs="Times New Roman"/>
          <w:color w:val="000000" w:themeColor="text1"/>
          <w:sz w:val="24"/>
          <w:szCs w:val="24"/>
        </w:rPr>
      </w:pPr>
    </w:p>
    <w:p w14:paraId="3119536D" w14:textId="77777777" w:rsidR="00220F47" w:rsidRDefault="00220F47" w:rsidP="00DD54AE">
      <w:pPr>
        <w:jc w:val="both"/>
        <w:rPr>
          <w:rFonts w:ascii="Times New Roman" w:hAnsi="Times New Roman" w:cs="Times New Roman"/>
          <w:color w:val="000000" w:themeColor="text1"/>
          <w:sz w:val="24"/>
          <w:szCs w:val="24"/>
        </w:rPr>
      </w:pPr>
    </w:p>
    <w:p w14:paraId="7414ACCA" w14:textId="77777777" w:rsidR="00220F47" w:rsidRDefault="00220F47" w:rsidP="00DD54AE">
      <w:pPr>
        <w:jc w:val="both"/>
        <w:rPr>
          <w:rFonts w:ascii="Times New Roman" w:hAnsi="Times New Roman" w:cs="Times New Roman"/>
          <w:color w:val="000000" w:themeColor="text1"/>
          <w:sz w:val="24"/>
          <w:szCs w:val="24"/>
        </w:rPr>
      </w:pPr>
    </w:p>
    <w:p w14:paraId="2116EBD4" w14:textId="77777777" w:rsidR="00220F47" w:rsidRDefault="00220F47" w:rsidP="00DD54AE">
      <w:pPr>
        <w:jc w:val="both"/>
        <w:rPr>
          <w:rFonts w:ascii="Times New Roman" w:hAnsi="Times New Roman" w:cs="Times New Roman"/>
          <w:color w:val="000000" w:themeColor="text1"/>
          <w:sz w:val="24"/>
          <w:szCs w:val="24"/>
        </w:rPr>
      </w:pPr>
    </w:p>
    <w:p w14:paraId="5169595D" w14:textId="77777777" w:rsidR="00220F47" w:rsidRDefault="00220F47" w:rsidP="00DD54AE">
      <w:pPr>
        <w:jc w:val="both"/>
        <w:rPr>
          <w:rFonts w:ascii="Times New Roman" w:hAnsi="Times New Roman" w:cs="Times New Roman"/>
          <w:color w:val="000000" w:themeColor="text1"/>
          <w:sz w:val="24"/>
          <w:szCs w:val="24"/>
        </w:rPr>
      </w:pPr>
    </w:p>
    <w:p w14:paraId="09E1F21E" w14:textId="77777777" w:rsidR="00220F47" w:rsidRDefault="00220F47" w:rsidP="00DD54AE">
      <w:pPr>
        <w:jc w:val="both"/>
        <w:rPr>
          <w:rFonts w:ascii="Times New Roman" w:hAnsi="Times New Roman" w:cs="Times New Roman"/>
          <w:color w:val="000000" w:themeColor="text1"/>
          <w:sz w:val="24"/>
          <w:szCs w:val="24"/>
        </w:rPr>
      </w:pPr>
    </w:p>
    <w:p w14:paraId="1BF19668" w14:textId="77777777" w:rsidR="00220F47" w:rsidRDefault="00220F47" w:rsidP="00DD54AE">
      <w:pPr>
        <w:jc w:val="both"/>
        <w:rPr>
          <w:rFonts w:ascii="Times New Roman" w:hAnsi="Times New Roman" w:cs="Times New Roman"/>
          <w:color w:val="000000" w:themeColor="text1"/>
          <w:sz w:val="24"/>
          <w:szCs w:val="24"/>
        </w:rPr>
      </w:pPr>
    </w:p>
    <w:p w14:paraId="5E71D735" w14:textId="77777777" w:rsidR="00220F47" w:rsidRPr="00DD54AE" w:rsidRDefault="00220F47" w:rsidP="00DD54AE">
      <w:pPr>
        <w:jc w:val="both"/>
        <w:rPr>
          <w:rFonts w:ascii="Times New Roman" w:hAnsi="Times New Roman" w:cs="Times New Roman"/>
          <w:color w:val="000000" w:themeColor="text1"/>
          <w:sz w:val="24"/>
          <w:szCs w:val="24"/>
        </w:rPr>
      </w:pPr>
    </w:p>
    <w:p w14:paraId="49B0F927" w14:textId="39EDCACE" w:rsidR="00DA0871" w:rsidRPr="00DD54AE" w:rsidRDefault="00251775"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color w:val="000000" w:themeColor="text1"/>
          <w:sz w:val="24"/>
          <w:szCs w:val="24"/>
        </w:rPr>
        <w:lastRenderedPageBreak/>
        <w:t xml:space="preserve">TIMELINE </w:t>
      </w:r>
      <w:r w:rsidR="00DA0871" w:rsidRPr="00DD54AE">
        <w:rPr>
          <w:rFonts w:ascii="Times New Roman" w:hAnsi="Times New Roman" w:cs="Times New Roman"/>
          <w:b/>
          <w:bCs/>
          <w:sz w:val="24"/>
          <w:szCs w:val="24"/>
        </w:rPr>
        <w:t xml:space="preserve"> </w:t>
      </w:r>
    </w:p>
    <w:p w14:paraId="1C520E4C" w14:textId="7D2874E6" w:rsidR="003F2A08"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The consultancy is expected to be completed within six (6) weeks from the date of contract signing, as follows</w:t>
      </w:r>
    </w:p>
    <w:p w14:paraId="3AFD044A" w14:textId="77777777" w:rsidR="00BD6006" w:rsidRPr="00DD54AE" w:rsidRDefault="00BD6006" w:rsidP="00DD54AE">
      <w:pPr>
        <w:jc w:val="both"/>
        <w:rPr>
          <w:rFonts w:ascii="Times New Roman" w:hAnsi="Times New Roman" w:cs="Times New Roman"/>
          <w:sz w:val="24"/>
          <w:szCs w:val="24"/>
        </w:rPr>
      </w:pPr>
    </w:p>
    <w:tbl>
      <w:tblPr>
        <w:tblW w:w="9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9"/>
        <w:gridCol w:w="3420"/>
      </w:tblGrid>
      <w:tr w:rsidR="00BD6006" w:rsidRPr="00DD54AE" w14:paraId="169723A9" w14:textId="77777777" w:rsidTr="00AA3B6F">
        <w:trPr>
          <w:trHeight w:val="277"/>
        </w:trPr>
        <w:tc>
          <w:tcPr>
            <w:tcW w:w="5849"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4A48851D"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b/>
                <w:bCs/>
                <w:color w:val="000000" w:themeColor="text1"/>
                <w:sz w:val="24"/>
                <w:szCs w:val="24"/>
              </w:rPr>
              <w:t>Activity</w:t>
            </w:r>
          </w:p>
        </w:tc>
        <w:tc>
          <w:tcPr>
            <w:tcW w:w="342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5B2787F2"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b/>
                <w:bCs/>
                <w:color w:val="000000" w:themeColor="text1"/>
                <w:sz w:val="24"/>
                <w:szCs w:val="24"/>
              </w:rPr>
              <w:t>Timeframe</w:t>
            </w:r>
          </w:p>
        </w:tc>
      </w:tr>
      <w:tr w:rsidR="00BD6006" w:rsidRPr="00DD54AE" w14:paraId="3109062C" w14:textId="77777777" w:rsidTr="00AA3B6F">
        <w:trPr>
          <w:trHeight w:val="449"/>
        </w:trPr>
        <w:tc>
          <w:tcPr>
            <w:tcW w:w="5849"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E4E8D9"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color w:val="000000" w:themeColor="text1"/>
                <w:sz w:val="24"/>
                <w:szCs w:val="24"/>
              </w:rPr>
              <w:t>Contract signing, influencer identification and due diligence, content planning</w:t>
            </w:r>
          </w:p>
        </w:tc>
        <w:tc>
          <w:tcPr>
            <w:tcW w:w="34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1C58195" w14:textId="70D49221" w:rsidR="00BD6006" w:rsidRPr="00DD54AE" w:rsidRDefault="007C6F7B" w:rsidP="00DD54A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First Week</w:t>
            </w:r>
          </w:p>
        </w:tc>
      </w:tr>
      <w:tr w:rsidR="00BD6006" w:rsidRPr="00DD54AE" w14:paraId="3EEA338D" w14:textId="77777777" w:rsidTr="00AA3B6F">
        <w:trPr>
          <w:trHeight w:val="449"/>
        </w:trPr>
        <w:tc>
          <w:tcPr>
            <w:tcW w:w="5849"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874C896"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color w:val="000000" w:themeColor="text1"/>
                <w:sz w:val="24"/>
                <w:szCs w:val="24"/>
              </w:rPr>
              <w:t>Influencer contracting, content development, and UMATI approval</w:t>
            </w:r>
          </w:p>
        </w:tc>
        <w:tc>
          <w:tcPr>
            <w:tcW w:w="34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402578" w14:textId="5F4B3D30" w:rsidR="00BD6006" w:rsidRPr="00DD54AE" w:rsidRDefault="007C6F7B" w:rsidP="00DD54A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Second week </w:t>
            </w:r>
            <w:r w:rsidRPr="00DD54A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tc>
      </w:tr>
      <w:tr w:rsidR="00BD6006" w:rsidRPr="00DD54AE" w14:paraId="26FA7755" w14:textId="77777777" w:rsidTr="00AA3B6F">
        <w:trPr>
          <w:trHeight w:val="267"/>
        </w:trPr>
        <w:tc>
          <w:tcPr>
            <w:tcW w:w="5849"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469094"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color w:val="000000" w:themeColor="text1"/>
                <w:sz w:val="24"/>
                <w:szCs w:val="24"/>
              </w:rPr>
              <w:t>Content production and campaign launch</w:t>
            </w:r>
          </w:p>
        </w:tc>
        <w:tc>
          <w:tcPr>
            <w:tcW w:w="34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2560AC" w14:textId="0FF9BFD8" w:rsidR="00BD6006" w:rsidRPr="00DD54AE" w:rsidRDefault="007C6F7B" w:rsidP="00DD54A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Third &amp; Fourth week </w:t>
            </w:r>
          </w:p>
        </w:tc>
      </w:tr>
      <w:tr w:rsidR="00BD6006" w:rsidRPr="00DD54AE" w14:paraId="1CF6630E" w14:textId="77777777" w:rsidTr="00AA3B6F">
        <w:trPr>
          <w:trHeight w:val="277"/>
        </w:trPr>
        <w:tc>
          <w:tcPr>
            <w:tcW w:w="5849"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2BF22A"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color w:val="000000" w:themeColor="text1"/>
                <w:sz w:val="24"/>
                <w:szCs w:val="24"/>
              </w:rPr>
              <w:t>Campaign airing/posting across platforms</w:t>
            </w:r>
          </w:p>
        </w:tc>
        <w:tc>
          <w:tcPr>
            <w:tcW w:w="34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F5FCF6" w14:textId="3946E593" w:rsidR="00BD6006" w:rsidRPr="00DD54AE" w:rsidRDefault="007C6F7B" w:rsidP="00DD54A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Fifth to </w:t>
            </w:r>
            <w:r w:rsidR="007016B6">
              <w:rPr>
                <w:rFonts w:ascii="Times New Roman" w:hAnsi="Times New Roman" w:cs="Times New Roman"/>
                <w:color w:val="000000" w:themeColor="text1"/>
                <w:sz w:val="24"/>
                <w:szCs w:val="24"/>
              </w:rPr>
              <w:t>Eighth</w:t>
            </w:r>
            <w:r>
              <w:rPr>
                <w:rFonts w:ascii="Times New Roman" w:hAnsi="Times New Roman" w:cs="Times New Roman"/>
                <w:color w:val="000000" w:themeColor="text1"/>
                <w:sz w:val="24"/>
                <w:szCs w:val="24"/>
              </w:rPr>
              <w:t xml:space="preserve"> w</w:t>
            </w:r>
            <w:r w:rsidR="00BD6006" w:rsidRPr="00DD54AE">
              <w:rPr>
                <w:rFonts w:ascii="Times New Roman" w:hAnsi="Times New Roman" w:cs="Times New Roman"/>
                <w:color w:val="000000" w:themeColor="text1"/>
                <w:sz w:val="24"/>
                <w:szCs w:val="24"/>
              </w:rPr>
              <w:t xml:space="preserve">eek </w:t>
            </w:r>
            <w:r>
              <w:rPr>
                <w:rFonts w:ascii="Times New Roman" w:hAnsi="Times New Roman" w:cs="Times New Roman"/>
                <w:color w:val="000000" w:themeColor="text1"/>
                <w:sz w:val="24"/>
                <w:szCs w:val="24"/>
              </w:rPr>
              <w:t xml:space="preserve"> </w:t>
            </w:r>
          </w:p>
        </w:tc>
      </w:tr>
      <w:tr w:rsidR="00BD6006" w:rsidRPr="00DD54AE" w14:paraId="54910BCA" w14:textId="77777777" w:rsidTr="00AA3B6F">
        <w:trPr>
          <w:trHeight w:val="386"/>
        </w:trPr>
        <w:tc>
          <w:tcPr>
            <w:tcW w:w="5849"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3E3E05"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color w:val="000000" w:themeColor="text1"/>
                <w:sz w:val="24"/>
                <w:szCs w:val="24"/>
              </w:rPr>
              <w:t>Performance reporting and campaign close-out</w:t>
            </w:r>
          </w:p>
        </w:tc>
        <w:tc>
          <w:tcPr>
            <w:tcW w:w="34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DE19D0" w14:textId="1AEBCD19" w:rsidR="00BD6006" w:rsidRPr="00DD54AE" w:rsidRDefault="007016B6" w:rsidP="00DD54A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Nineth </w:t>
            </w:r>
            <w:r w:rsidR="007C6F7B">
              <w:rPr>
                <w:rFonts w:ascii="Times New Roman" w:hAnsi="Times New Roman" w:cs="Times New Roman"/>
                <w:color w:val="000000" w:themeColor="text1"/>
                <w:sz w:val="24"/>
                <w:szCs w:val="24"/>
              </w:rPr>
              <w:t>week</w:t>
            </w:r>
          </w:p>
        </w:tc>
      </w:tr>
    </w:tbl>
    <w:p w14:paraId="25A21E81" w14:textId="77777777" w:rsidR="00E23038" w:rsidRDefault="00E23038" w:rsidP="00DD54AE">
      <w:pPr>
        <w:jc w:val="both"/>
        <w:rPr>
          <w:rFonts w:ascii="Times New Roman" w:hAnsi="Times New Roman" w:cs="Times New Roman"/>
          <w:sz w:val="24"/>
          <w:szCs w:val="24"/>
        </w:rPr>
      </w:pPr>
    </w:p>
    <w:p w14:paraId="406DECC0" w14:textId="77777777" w:rsidR="00AA3B6F" w:rsidRDefault="00AA3B6F" w:rsidP="00DD54AE">
      <w:pPr>
        <w:jc w:val="both"/>
        <w:rPr>
          <w:rFonts w:ascii="Times New Roman" w:hAnsi="Times New Roman" w:cs="Times New Roman"/>
          <w:sz w:val="24"/>
          <w:szCs w:val="24"/>
        </w:rPr>
      </w:pPr>
    </w:p>
    <w:p w14:paraId="4E24E60D" w14:textId="2CF3F245" w:rsidR="00251775" w:rsidRPr="00DD54AE" w:rsidRDefault="00281205"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t xml:space="preserve">BUDGET </w:t>
      </w:r>
    </w:p>
    <w:p w14:paraId="0ED7C404" w14:textId="5445B4DE" w:rsidR="00BD6006" w:rsidRPr="00DD54AE" w:rsidRDefault="00BD6006"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Interested media houses must submit a detailed, itemized budget proposal covering all aspects of the engagement, including but not limited to:</w:t>
      </w:r>
    </w:p>
    <w:p w14:paraId="06878787"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Influencer fee(s)/talent cost</w:t>
      </w:r>
    </w:p>
    <w:p w14:paraId="1866F0C1" w14:textId="263EC95A"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Content production costs (filming, editing, radio production)</w:t>
      </w:r>
    </w:p>
    <w:p w14:paraId="402EE41F" w14:textId="51BF3C3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Radio airtime costs</w:t>
      </w:r>
    </w:p>
    <w:p w14:paraId="61F24217"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Media house management/coordination fee</w:t>
      </w:r>
    </w:p>
    <w:p w14:paraId="25DE5B7A" w14:textId="77777777" w:rsidR="00BD6006"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Applicable taxes and VAT</w:t>
      </w:r>
    </w:p>
    <w:p w14:paraId="21E48008" w14:textId="77777777" w:rsidR="007C6F7B" w:rsidRPr="00DD54AE" w:rsidRDefault="007C6F7B" w:rsidP="007C6F7B">
      <w:pPr>
        <w:pStyle w:val="ListParagraph"/>
        <w:ind w:left="720"/>
        <w:jc w:val="both"/>
        <w:rPr>
          <w:rFonts w:ascii="Times New Roman" w:hAnsi="Times New Roman" w:cs="Times New Roman"/>
          <w:sz w:val="24"/>
          <w:szCs w:val="24"/>
        </w:rPr>
      </w:pPr>
    </w:p>
    <w:p w14:paraId="7A2A65A4" w14:textId="396E0600" w:rsidR="00281205"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 xml:space="preserve">UMATI reserves the right to negotiate the final budget and influencer selection with the preferred media </w:t>
      </w:r>
      <w:r w:rsidR="007C6F7B">
        <w:rPr>
          <w:rFonts w:ascii="Times New Roman" w:hAnsi="Times New Roman" w:cs="Times New Roman"/>
          <w:sz w:val="24"/>
          <w:szCs w:val="24"/>
        </w:rPr>
        <w:t>agency</w:t>
      </w:r>
      <w:r w:rsidRPr="00DD54AE">
        <w:rPr>
          <w:rFonts w:ascii="Times New Roman" w:hAnsi="Times New Roman" w:cs="Times New Roman"/>
          <w:sz w:val="24"/>
          <w:szCs w:val="24"/>
        </w:rPr>
        <w:t xml:space="preserve"> to ensure value for money within the available budget</w:t>
      </w:r>
      <w:r w:rsidR="00281205" w:rsidRPr="00DD54AE">
        <w:rPr>
          <w:rFonts w:ascii="Times New Roman" w:hAnsi="Times New Roman" w:cs="Times New Roman"/>
          <w:sz w:val="24"/>
          <w:szCs w:val="24"/>
        </w:rPr>
        <w:t>.</w:t>
      </w:r>
    </w:p>
    <w:p w14:paraId="68CA17B9" w14:textId="77777777" w:rsidR="00AA3B6F" w:rsidRDefault="00AA3B6F" w:rsidP="00DD54AE">
      <w:pPr>
        <w:jc w:val="both"/>
        <w:rPr>
          <w:rFonts w:ascii="Times New Roman" w:hAnsi="Times New Roman" w:cs="Times New Roman"/>
          <w:sz w:val="24"/>
          <w:szCs w:val="24"/>
        </w:rPr>
      </w:pPr>
    </w:p>
    <w:p w14:paraId="55E72898" w14:textId="5006961E" w:rsidR="00251775" w:rsidRPr="00DD54AE" w:rsidRDefault="00281205"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t xml:space="preserve">PRODUCTION COMPANY REQUIREMENT </w:t>
      </w:r>
    </w:p>
    <w:p w14:paraId="7E2F3E7B" w14:textId="77777777" w:rsidR="00BD6006" w:rsidRPr="00DD54AE" w:rsidRDefault="00BD6006"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Interested media houses must demonstrate the following:</w:t>
      </w:r>
    </w:p>
    <w:p w14:paraId="757CEA9E"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A minimum of 3 years of experience in influencer marketing, talent management, or media campaign coordination.</w:t>
      </w:r>
    </w:p>
    <w:p w14:paraId="5441AC01" w14:textId="69BD1884"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Demonstrable experience working with social media influencers and radio personalities in Tanzania.</w:t>
      </w:r>
    </w:p>
    <w:p w14:paraId="76707EE6" w14:textId="2370B7FD"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At least one (2) verifiable case study of a previous health, social, or behavior change campaign.</w:t>
      </w:r>
    </w:p>
    <w:p w14:paraId="54C123E8"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Established relationships with credible, reputable influencers and broadcast media houses.</w:t>
      </w:r>
    </w:p>
    <w:p w14:paraId="108B59EB"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Experience working with adolescents/youth-focused content, with sound understanding of child safeguarding principles.</w:t>
      </w:r>
    </w:p>
    <w:p w14:paraId="4D054FA8" w14:textId="77777777" w:rsidR="00BD6006" w:rsidRPr="00DD54AE"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Must adhere to UMATI's Code of Conduct and Safeguarding Policy.</w:t>
      </w:r>
    </w:p>
    <w:p w14:paraId="7B844896" w14:textId="4E009D49" w:rsidR="00281205" w:rsidRDefault="00BD6006"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Must be a legally registered business entity in Tanzania.</w:t>
      </w:r>
    </w:p>
    <w:p w14:paraId="74EF9E6B" w14:textId="77777777" w:rsidR="00AA3B6F" w:rsidRDefault="00AA3B6F" w:rsidP="00AA3B6F">
      <w:pPr>
        <w:pStyle w:val="ListParagraph"/>
        <w:ind w:left="720"/>
        <w:jc w:val="both"/>
        <w:rPr>
          <w:rFonts w:ascii="Times New Roman" w:hAnsi="Times New Roman" w:cs="Times New Roman"/>
          <w:sz w:val="24"/>
          <w:szCs w:val="24"/>
        </w:rPr>
      </w:pPr>
    </w:p>
    <w:p w14:paraId="24B48EB1" w14:textId="77777777" w:rsidR="00220F47" w:rsidRDefault="00220F47" w:rsidP="00AA3B6F">
      <w:pPr>
        <w:pStyle w:val="ListParagraph"/>
        <w:ind w:left="720"/>
        <w:jc w:val="both"/>
        <w:rPr>
          <w:rFonts w:ascii="Times New Roman" w:hAnsi="Times New Roman" w:cs="Times New Roman"/>
          <w:sz w:val="24"/>
          <w:szCs w:val="24"/>
        </w:rPr>
      </w:pPr>
    </w:p>
    <w:p w14:paraId="60D4F946" w14:textId="77777777" w:rsidR="00220F47" w:rsidRDefault="00220F47" w:rsidP="00AA3B6F">
      <w:pPr>
        <w:pStyle w:val="ListParagraph"/>
        <w:ind w:left="720"/>
        <w:jc w:val="both"/>
        <w:rPr>
          <w:rFonts w:ascii="Times New Roman" w:hAnsi="Times New Roman" w:cs="Times New Roman"/>
          <w:sz w:val="24"/>
          <w:szCs w:val="24"/>
        </w:rPr>
      </w:pPr>
    </w:p>
    <w:p w14:paraId="77D53334" w14:textId="77777777" w:rsidR="00220F47" w:rsidRPr="00DD54AE" w:rsidRDefault="00220F47" w:rsidP="00AA3B6F">
      <w:pPr>
        <w:pStyle w:val="ListParagraph"/>
        <w:ind w:left="720"/>
        <w:jc w:val="both"/>
        <w:rPr>
          <w:rFonts w:ascii="Times New Roman" w:hAnsi="Times New Roman" w:cs="Times New Roman"/>
          <w:sz w:val="24"/>
          <w:szCs w:val="24"/>
        </w:rPr>
      </w:pPr>
    </w:p>
    <w:p w14:paraId="55BD6B6B" w14:textId="77777777" w:rsidR="00F4432D" w:rsidRPr="00DD54AE" w:rsidRDefault="00F4432D" w:rsidP="00DD54AE">
      <w:pPr>
        <w:jc w:val="both"/>
        <w:rPr>
          <w:rFonts w:ascii="Times New Roman" w:hAnsi="Times New Roman" w:cs="Times New Roman"/>
          <w:sz w:val="24"/>
          <w:szCs w:val="24"/>
        </w:rPr>
      </w:pPr>
    </w:p>
    <w:p w14:paraId="351DA86A" w14:textId="623115EE" w:rsidR="00251775" w:rsidRPr="00DD54AE" w:rsidRDefault="00281205"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lastRenderedPageBreak/>
        <w:t xml:space="preserve">EVALUATION CRITERIA </w:t>
      </w:r>
    </w:p>
    <w:p w14:paraId="2778F663" w14:textId="348AD0E6" w:rsidR="00251775" w:rsidRPr="00DD54AE" w:rsidRDefault="00281205" w:rsidP="00DD54AE">
      <w:pPr>
        <w:jc w:val="both"/>
        <w:rPr>
          <w:rFonts w:ascii="Times New Roman" w:hAnsi="Times New Roman" w:cs="Times New Roman"/>
          <w:sz w:val="24"/>
          <w:szCs w:val="24"/>
        </w:rPr>
      </w:pPr>
      <w:r w:rsidRPr="00DD54AE">
        <w:rPr>
          <w:rFonts w:ascii="Times New Roman" w:hAnsi="Times New Roman" w:cs="Times New Roman"/>
          <w:sz w:val="24"/>
          <w:szCs w:val="24"/>
        </w:rPr>
        <w:t>Proposals will be evaluated based on the following criteria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26"/>
        <w:gridCol w:w="3000"/>
      </w:tblGrid>
      <w:tr w:rsidR="00BD6006" w:rsidRPr="00DD54AE" w14:paraId="6243E0CA" w14:textId="77777777" w:rsidTr="00BD6006">
        <w:tc>
          <w:tcPr>
            <w:tcW w:w="6026"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08CB9A40"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b/>
                <w:bCs/>
                <w:color w:val="000000" w:themeColor="text1"/>
                <w:sz w:val="24"/>
                <w:szCs w:val="24"/>
              </w:rPr>
              <w:t>Criteria</w:t>
            </w:r>
          </w:p>
        </w:tc>
        <w:tc>
          <w:tcPr>
            <w:tcW w:w="3000" w:type="dxa"/>
            <w:tcBorders>
              <w:top w:val="single" w:sz="1" w:space="0" w:color="CCCCCC"/>
              <w:left w:val="single" w:sz="1" w:space="0" w:color="CCCCCC"/>
              <w:bottom w:val="single" w:sz="1" w:space="0" w:color="CCCCCC"/>
              <w:right w:val="single" w:sz="1" w:space="0" w:color="CCCCCC"/>
            </w:tcBorders>
            <w:tcMar>
              <w:top w:w="100" w:type="dxa"/>
              <w:left w:w="120" w:type="dxa"/>
              <w:bottom w:w="100" w:type="dxa"/>
              <w:right w:w="120" w:type="dxa"/>
            </w:tcMar>
          </w:tcPr>
          <w:p w14:paraId="05E94D37" w14:textId="77777777" w:rsidR="00BD6006" w:rsidRPr="00DD54AE" w:rsidRDefault="00BD6006" w:rsidP="00DD54AE">
            <w:pPr>
              <w:jc w:val="both"/>
              <w:rPr>
                <w:rFonts w:ascii="Times New Roman" w:hAnsi="Times New Roman" w:cs="Times New Roman"/>
                <w:color w:val="000000" w:themeColor="text1"/>
                <w:sz w:val="24"/>
                <w:szCs w:val="24"/>
              </w:rPr>
            </w:pPr>
            <w:r w:rsidRPr="00DD54AE">
              <w:rPr>
                <w:rFonts w:ascii="Times New Roman" w:hAnsi="Times New Roman" w:cs="Times New Roman"/>
                <w:b/>
                <w:bCs/>
                <w:color w:val="000000" w:themeColor="text1"/>
                <w:sz w:val="24"/>
                <w:szCs w:val="24"/>
              </w:rPr>
              <w:t>Weight (%)</w:t>
            </w:r>
          </w:p>
        </w:tc>
      </w:tr>
      <w:tr w:rsidR="00BD6006" w:rsidRPr="00DD54AE" w14:paraId="61A6CDBA" w14:textId="77777777" w:rsidTr="00BD6006">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138CDB"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Relevance and credibility of proposed influencer(s)</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0FA7D7"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30%</w:t>
            </w:r>
          </w:p>
        </w:tc>
      </w:tr>
      <w:tr w:rsidR="00BD6006" w:rsidRPr="00DD54AE" w14:paraId="784829BE" w14:textId="77777777" w:rsidTr="00BD6006">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2F449E"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Quality and creativity of proposed content/campaign approach</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683864"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25%</w:t>
            </w:r>
          </w:p>
        </w:tc>
      </w:tr>
      <w:tr w:rsidR="00BD6006" w:rsidRPr="00DD54AE" w14:paraId="62851E58" w14:textId="77777777" w:rsidTr="00BD6006">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7660ED"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Experience and track record of the media house</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712429"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20%</w:t>
            </w:r>
          </w:p>
        </w:tc>
      </w:tr>
      <w:tr w:rsidR="00BD6006" w:rsidRPr="00DD54AE" w14:paraId="561EDC7B" w14:textId="77777777" w:rsidTr="00BD6006">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EA1413"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Adherence to safeguarding and ethical standards</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10EB47"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10%</w:t>
            </w:r>
          </w:p>
        </w:tc>
      </w:tr>
      <w:tr w:rsidR="00BD6006" w:rsidRPr="00DD54AE" w14:paraId="0C137A70" w14:textId="77777777" w:rsidTr="00BD6006">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8FD44C7"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Competitiveness of financial proposal and value for money</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448E4A" w14:textId="77777777" w:rsidR="00BD6006" w:rsidRPr="00DD54AE" w:rsidRDefault="00BD6006" w:rsidP="00DD54AE">
            <w:pPr>
              <w:jc w:val="both"/>
              <w:rPr>
                <w:rFonts w:ascii="Times New Roman" w:hAnsi="Times New Roman" w:cs="Times New Roman"/>
                <w:sz w:val="24"/>
                <w:szCs w:val="24"/>
              </w:rPr>
            </w:pPr>
            <w:r w:rsidRPr="00DD54AE">
              <w:rPr>
                <w:rFonts w:ascii="Times New Roman" w:hAnsi="Times New Roman" w:cs="Times New Roman"/>
                <w:sz w:val="24"/>
                <w:szCs w:val="24"/>
              </w:rPr>
              <w:t>15%</w:t>
            </w:r>
          </w:p>
        </w:tc>
      </w:tr>
    </w:tbl>
    <w:p w14:paraId="64005A84" w14:textId="77777777" w:rsidR="00AA3B6F" w:rsidRDefault="00AA3B6F" w:rsidP="00DD54AE">
      <w:pPr>
        <w:jc w:val="both"/>
        <w:rPr>
          <w:rFonts w:ascii="Times New Roman" w:hAnsi="Times New Roman" w:cs="Times New Roman"/>
          <w:sz w:val="24"/>
          <w:szCs w:val="24"/>
        </w:rPr>
      </w:pPr>
    </w:p>
    <w:p w14:paraId="3F89AC08" w14:textId="77777777" w:rsidR="00AA3B6F" w:rsidRDefault="00AA3B6F" w:rsidP="00DD54AE">
      <w:pPr>
        <w:jc w:val="both"/>
        <w:rPr>
          <w:rFonts w:ascii="Times New Roman" w:hAnsi="Times New Roman" w:cs="Times New Roman"/>
          <w:sz w:val="24"/>
          <w:szCs w:val="24"/>
        </w:rPr>
      </w:pPr>
    </w:p>
    <w:p w14:paraId="6105CEB6" w14:textId="77777777" w:rsidR="00AA3B6F" w:rsidRPr="00DD54AE" w:rsidRDefault="00AA3B6F" w:rsidP="00DD54AE">
      <w:pPr>
        <w:jc w:val="both"/>
        <w:rPr>
          <w:rFonts w:ascii="Times New Roman" w:hAnsi="Times New Roman" w:cs="Times New Roman"/>
          <w:sz w:val="24"/>
          <w:szCs w:val="24"/>
        </w:rPr>
      </w:pPr>
    </w:p>
    <w:p w14:paraId="6EBF7509" w14:textId="3C3D7211" w:rsidR="00281205" w:rsidRPr="00DD54AE" w:rsidRDefault="00281205" w:rsidP="00DD54AE">
      <w:pPr>
        <w:pStyle w:val="ListParagraph"/>
        <w:numPr>
          <w:ilvl w:val="0"/>
          <w:numId w:val="5"/>
        </w:numPr>
        <w:jc w:val="both"/>
        <w:rPr>
          <w:rFonts w:ascii="Times New Roman" w:hAnsi="Times New Roman" w:cs="Times New Roman"/>
          <w:b/>
          <w:bCs/>
          <w:sz w:val="24"/>
          <w:szCs w:val="24"/>
        </w:rPr>
      </w:pPr>
      <w:r w:rsidRPr="00DD54AE">
        <w:rPr>
          <w:rFonts w:ascii="Times New Roman" w:hAnsi="Times New Roman" w:cs="Times New Roman"/>
          <w:b/>
          <w:bCs/>
          <w:sz w:val="24"/>
          <w:szCs w:val="24"/>
        </w:rPr>
        <w:t xml:space="preserve">HOW TO APPLY   </w:t>
      </w:r>
    </w:p>
    <w:p w14:paraId="303020FA" w14:textId="77777777" w:rsidR="00DD54AE" w:rsidRPr="00DD54AE" w:rsidRDefault="00DD54AE" w:rsidP="00DD54AE">
      <w:pPr>
        <w:spacing w:before="80" w:after="120"/>
        <w:jc w:val="both"/>
        <w:rPr>
          <w:rFonts w:ascii="Times New Roman" w:hAnsi="Times New Roman" w:cs="Times New Roman"/>
          <w:sz w:val="24"/>
          <w:szCs w:val="24"/>
        </w:rPr>
      </w:pPr>
      <w:r w:rsidRPr="00DD54AE">
        <w:rPr>
          <w:rFonts w:ascii="Times New Roman" w:hAnsi="Times New Roman" w:cs="Times New Roman"/>
          <w:sz w:val="24"/>
          <w:szCs w:val="24"/>
        </w:rPr>
        <w:t>Interested and qualified media houses are invited to submit a comprehensive proposal including:</w:t>
      </w:r>
    </w:p>
    <w:p w14:paraId="416DF6A7" w14:textId="77777777" w:rsidR="00DD54AE" w:rsidRPr="00DD54AE" w:rsidRDefault="00DD54AE"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A technical proposal detailing the proposed influencer(s), rationale for selection, content approach, and campaign plan.</w:t>
      </w:r>
    </w:p>
    <w:p w14:paraId="329C4AB9" w14:textId="3919515A" w:rsidR="00DD54AE" w:rsidRPr="00DD54AE" w:rsidRDefault="00DD54AE"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 xml:space="preserve">A detailed itemized financial/budget proposal inclusive of all taxes and VAT.   </w:t>
      </w:r>
    </w:p>
    <w:p w14:paraId="30EB5DD2" w14:textId="77777777" w:rsidR="00DD54AE" w:rsidRPr="00DD54AE" w:rsidRDefault="00DD54AE"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Company profile, including registration certificate and key personnel.</w:t>
      </w:r>
    </w:p>
    <w:p w14:paraId="507B071F" w14:textId="18AD8617" w:rsidR="00DD54AE" w:rsidRPr="00DD54AE" w:rsidRDefault="00DD54AE"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At least two (2) sample of previous influencer or media campaign work.</w:t>
      </w:r>
    </w:p>
    <w:p w14:paraId="1ACD1531" w14:textId="77777777" w:rsidR="00DD54AE" w:rsidRPr="00DD54AE" w:rsidRDefault="00DD54AE" w:rsidP="00DD54AE">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At least two (2) professional references from previous clients.</w:t>
      </w:r>
    </w:p>
    <w:p w14:paraId="4AC00F0B" w14:textId="17F214B6" w:rsidR="00DD54AE" w:rsidRDefault="00DD54AE" w:rsidP="00AA3B6F">
      <w:pPr>
        <w:pStyle w:val="ListParagraph"/>
        <w:numPr>
          <w:ilvl w:val="0"/>
          <w:numId w:val="10"/>
        </w:numPr>
        <w:jc w:val="both"/>
        <w:rPr>
          <w:rFonts w:ascii="Times New Roman" w:hAnsi="Times New Roman" w:cs="Times New Roman"/>
          <w:sz w:val="24"/>
          <w:szCs w:val="24"/>
        </w:rPr>
      </w:pPr>
      <w:r w:rsidRPr="00DD54AE">
        <w:rPr>
          <w:rFonts w:ascii="Times New Roman" w:hAnsi="Times New Roman" w:cs="Times New Roman"/>
          <w:sz w:val="24"/>
          <w:szCs w:val="24"/>
        </w:rPr>
        <w:t>A statement of commitment to UMATI's Child Safeguarding and Code of Conduct.</w:t>
      </w:r>
    </w:p>
    <w:p w14:paraId="58D6A901" w14:textId="77777777" w:rsidR="00AA3B6F" w:rsidRPr="00AA3B6F" w:rsidRDefault="00AA3B6F" w:rsidP="00AA3B6F">
      <w:pPr>
        <w:pStyle w:val="ListParagraph"/>
        <w:ind w:left="720"/>
        <w:jc w:val="both"/>
        <w:rPr>
          <w:rFonts w:ascii="Times New Roman" w:hAnsi="Times New Roman" w:cs="Times New Roman"/>
          <w:sz w:val="24"/>
          <w:szCs w:val="24"/>
        </w:rPr>
      </w:pPr>
    </w:p>
    <w:p w14:paraId="0D61E51C" w14:textId="53FDCD76" w:rsidR="00DD54AE" w:rsidRPr="00DD54AE" w:rsidRDefault="00DD54AE" w:rsidP="00DD54AE">
      <w:pPr>
        <w:spacing w:before="80" w:after="120"/>
        <w:jc w:val="both"/>
        <w:rPr>
          <w:rFonts w:ascii="Times New Roman" w:hAnsi="Times New Roman" w:cs="Times New Roman"/>
          <w:sz w:val="24"/>
          <w:szCs w:val="24"/>
        </w:rPr>
      </w:pPr>
      <w:r w:rsidRPr="00DD54AE">
        <w:rPr>
          <w:rFonts w:ascii="Times New Roman" w:hAnsi="Times New Roman" w:cs="Times New Roman"/>
          <w:b/>
          <w:bCs/>
          <w:sz w:val="24"/>
          <w:szCs w:val="24"/>
        </w:rPr>
        <w:t>Proposals should be submitted to:</w:t>
      </w:r>
    </w:p>
    <w:p w14:paraId="2BB9EE65" w14:textId="77777777" w:rsidR="00DD54AE" w:rsidRPr="00227877" w:rsidRDefault="00DD54AE" w:rsidP="00DD54AE">
      <w:pPr>
        <w:spacing w:before="60" w:after="60"/>
        <w:jc w:val="both"/>
        <w:rPr>
          <w:rFonts w:ascii="Times New Roman" w:hAnsi="Times New Roman" w:cs="Times New Roman"/>
          <w:sz w:val="24"/>
          <w:szCs w:val="24"/>
          <w:lang w:val="pt-BR"/>
        </w:rPr>
      </w:pPr>
      <w:r w:rsidRPr="00227877">
        <w:rPr>
          <w:rFonts w:ascii="Times New Roman" w:hAnsi="Times New Roman" w:cs="Times New Roman"/>
          <w:sz w:val="24"/>
          <w:szCs w:val="24"/>
          <w:lang w:val="pt-BR"/>
        </w:rPr>
        <w:t xml:space="preserve">Executive Director Chama cha Uzazi na Malezi Bora Tanzania (UMATI) P.O. Box 1372, Maliki Road - Upanga, Dar es Salaam. </w:t>
      </w:r>
    </w:p>
    <w:p w14:paraId="7F9F1C1D" w14:textId="20BB6D96" w:rsidR="00DD54AE" w:rsidRPr="00DD54AE" w:rsidRDefault="00DD54AE" w:rsidP="00DD54AE">
      <w:pPr>
        <w:spacing w:before="60" w:after="60"/>
        <w:jc w:val="both"/>
        <w:rPr>
          <w:rFonts w:ascii="Times New Roman" w:hAnsi="Times New Roman" w:cs="Times New Roman"/>
          <w:sz w:val="24"/>
          <w:szCs w:val="24"/>
        </w:rPr>
      </w:pPr>
      <w:r w:rsidRPr="00DD54AE">
        <w:rPr>
          <w:rFonts w:ascii="Times New Roman" w:hAnsi="Times New Roman" w:cs="Times New Roman"/>
          <w:sz w:val="24"/>
          <w:szCs w:val="24"/>
        </w:rPr>
        <w:t xml:space="preserve">Email: </w:t>
      </w:r>
      <w:hyperlink r:id="rId9" w:history="1">
        <w:r w:rsidRPr="00DD54AE">
          <w:rPr>
            <w:rStyle w:val="Hyperlink"/>
            <w:rFonts w:ascii="Times New Roman" w:hAnsi="Times New Roman" w:cs="Times New Roman"/>
            <w:sz w:val="24"/>
            <w:szCs w:val="24"/>
          </w:rPr>
          <w:t>procurement@umati.or.tz</w:t>
        </w:r>
      </w:hyperlink>
    </w:p>
    <w:p w14:paraId="42581746" w14:textId="77777777" w:rsidR="00DD54AE" w:rsidRPr="00DD54AE" w:rsidRDefault="00DD54AE" w:rsidP="00DD54AE">
      <w:pPr>
        <w:spacing w:before="60" w:after="60"/>
        <w:jc w:val="both"/>
        <w:rPr>
          <w:rFonts w:ascii="Times New Roman" w:hAnsi="Times New Roman" w:cs="Times New Roman"/>
          <w:sz w:val="24"/>
          <w:szCs w:val="24"/>
        </w:rPr>
      </w:pPr>
    </w:p>
    <w:p w14:paraId="2CCA1F33" w14:textId="1C49B949" w:rsidR="00DD54AE" w:rsidRPr="00DD54AE" w:rsidRDefault="00DD54AE" w:rsidP="00DD54AE">
      <w:pPr>
        <w:spacing w:before="60" w:after="60"/>
        <w:jc w:val="both"/>
        <w:rPr>
          <w:rFonts w:ascii="Times New Roman" w:hAnsi="Times New Roman" w:cs="Times New Roman"/>
          <w:sz w:val="24"/>
          <w:szCs w:val="24"/>
        </w:rPr>
      </w:pPr>
      <w:r w:rsidRPr="00DD54AE">
        <w:rPr>
          <w:rFonts w:ascii="Times New Roman" w:eastAsia="Times New Roman" w:hAnsi="Times New Roman" w:cs="Times New Roman"/>
          <w:sz w:val="24"/>
          <w:szCs w:val="24"/>
        </w:rPr>
        <w:t xml:space="preserve">Deadline for submission is </w:t>
      </w:r>
      <w:r w:rsidR="0019780E">
        <w:rPr>
          <w:rFonts w:ascii="Times New Roman" w:eastAsia="Times New Roman" w:hAnsi="Times New Roman" w:cs="Times New Roman"/>
          <w:sz w:val="24"/>
          <w:szCs w:val="24"/>
        </w:rPr>
        <w:t>2</w:t>
      </w:r>
      <w:r w:rsidR="00D9365D">
        <w:rPr>
          <w:rFonts w:ascii="Times New Roman" w:eastAsia="Times New Roman" w:hAnsi="Times New Roman" w:cs="Times New Roman"/>
          <w:sz w:val="24"/>
          <w:szCs w:val="24"/>
        </w:rPr>
        <w:t>4</w:t>
      </w:r>
      <w:r w:rsidR="00D9365D">
        <w:rPr>
          <w:rFonts w:ascii="Times New Roman" w:eastAsia="Times New Roman" w:hAnsi="Times New Roman" w:cs="Times New Roman"/>
          <w:sz w:val="24"/>
          <w:szCs w:val="24"/>
          <w:vertAlign w:val="superscript"/>
        </w:rPr>
        <w:t>rd</w:t>
      </w:r>
      <w:r w:rsidR="007575A7">
        <w:rPr>
          <w:rFonts w:ascii="Times New Roman" w:eastAsia="Times New Roman" w:hAnsi="Times New Roman" w:cs="Times New Roman"/>
          <w:sz w:val="24"/>
          <w:szCs w:val="24"/>
        </w:rPr>
        <w:t xml:space="preserve"> </w:t>
      </w:r>
      <w:r w:rsidR="005578F4">
        <w:rPr>
          <w:rFonts w:ascii="Times New Roman" w:eastAsia="Times New Roman" w:hAnsi="Times New Roman" w:cs="Times New Roman"/>
          <w:sz w:val="24"/>
          <w:szCs w:val="24"/>
        </w:rPr>
        <w:t xml:space="preserve">October </w:t>
      </w:r>
      <w:r w:rsidR="00326DD3" w:rsidRPr="00E23038">
        <w:rPr>
          <w:rFonts w:ascii="Times New Roman" w:eastAsia="Times New Roman" w:hAnsi="Times New Roman" w:cs="Times New Roman"/>
          <w:sz w:val="24"/>
          <w:szCs w:val="24"/>
        </w:rPr>
        <w:t xml:space="preserve">2026 </w:t>
      </w:r>
      <w:r w:rsidRPr="00DD54AE">
        <w:rPr>
          <w:rFonts w:ascii="Times New Roman" w:eastAsia="Times New Roman" w:hAnsi="Times New Roman" w:cs="Times New Roman"/>
          <w:sz w:val="24"/>
          <w:szCs w:val="24"/>
        </w:rPr>
        <w:t>at 1600 HRS</w:t>
      </w:r>
      <w:r w:rsidR="00326DD3">
        <w:rPr>
          <w:rFonts w:ascii="Times New Roman" w:eastAsia="Times New Roman" w:hAnsi="Times New Roman" w:cs="Times New Roman"/>
          <w:sz w:val="24"/>
          <w:szCs w:val="24"/>
        </w:rPr>
        <w:t xml:space="preserve">. </w:t>
      </w:r>
      <w:r w:rsidRPr="00DD54AE">
        <w:rPr>
          <w:rFonts w:ascii="Times New Roman" w:eastAsia="Times New Roman" w:hAnsi="Times New Roman" w:cs="Times New Roman"/>
          <w:sz w:val="24"/>
          <w:szCs w:val="24"/>
        </w:rPr>
        <w:t xml:space="preserve"> </w:t>
      </w:r>
    </w:p>
    <w:p w14:paraId="4621FEE6" w14:textId="77777777" w:rsidR="00CE1F72" w:rsidRPr="00DD54AE" w:rsidRDefault="00CE1F72" w:rsidP="00DD54AE">
      <w:pPr>
        <w:jc w:val="both"/>
        <w:rPr>
          <w:rFonts w:ascii="Times New Roman" w:hAnsi="Times New Roman" w:cs="Times New Roman"/>
          <w:sz w:val="24"/>
          <w:szCs w:val="24"/>
        </w:rPr>
      </w:pPr>
    </w:p>
    <w:sectPr w:rsidR="00CE1F72" w:rsidRPr="00DD54AE" w:rsidSect="00F4432D">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02653" w14:textId="77777777" w:rsidR="00BD57F0" w:rsidRDefault="00BD57F0">
      <w:r>
        <w:separator/>
      </w:r>
    </w:p>
  </w:endnote>
  <w:endnote w:type="continuationSeparator" w:id="0">
    <w:p w14:paraId="0C0DB61D" w14:textId="77777777" w:rsidR="00BD57F0" w:rsidRDefault="00BD5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BB5E" w14:textId="77777777" w:rsidR="00BD57F0" w:rsidRDefault="00BD57F0">
      <w:r>
        <w:separator/>
      </w:r>
    </w:p>
  </w:footnote>
  <w:footnote w:type="continuationSeparator" w:id="0">
    <w:p w14:paraId="07C3F3CE" w14:textId="77777777" w:rsidR="00BD57F0" w:rsidRDefault="00BD57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15A"/>
    <w:multiLevelType w:val="hybridMultilevel"/>
    <w:tmpl w:val="F0DE39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980629"/>
    <w:multiLevelType w:val="hybridMultilevel"/>
    <w:tmpl w:val="FBC68272"/>
    <w:lvl w:ilvl="0" w:tplc="D41E018C">
      <w:start w:val="1"/>
      <w:numFmt w:val="bullet"/>
      <w:lvlText w:val="•"/>
      <w:lvlJc w:val="left"/>
      <w:pPr>
        <w:ind w:left="720" w:hanging="360"/>
      </w:pPr>
    </w:lvl>
    <w:lvl w:ilvl="1" w:tplc="A086A29C">
      <w:numFmt w:val="decimal"/>
      <w:lvlText w:val=""/>
      <w:lvlJc w:val="left"/>
      <w:pPr>
        <w:ind w:left="0" w:firstLine="0"/>
      </w:pPr>
    </w:lvl>
    <w:lvl w:ilvl="2" w:tplc="A2066672">
      <w:numFmt w:val="decimal"/>
      <w:lvlText w:val=""/>
      <w:lvlJc w:val="left"/>
      <w:pPr>
        <w:ind w:left="0" w:firstLine="0"/>
      </w:pPr>
    </w:lvl>
    <w:lvl w:ilvl="3" w:tplc="BC7C78B4">
      <w:numFmt w:val="decimal"/>
      <w:lvlText w:val=""/>
      <w:lvlJc w:val="left"/>
      <w:pPr>
        <w:ind w:left="0" w:firstLine="0"/>
      </w:pPr>
    </w:lvl>
    <w:lvl w:ilvl="4" w:tplc="1E88C2A6">
      <w:numFmt w:val="decimal"/>
      <w:lvlText w:val=""/>
      <w:lvlJc w:val="left"/>
      <w:pPr>
        <w:ind w:left="0" w:firstLine="0"/>
      </w:pPr>
    </w:lvl>
    <w:lvl w:ilvl="5" w:tplc="E6387EA8">
      <w:numFmt w:val="decimal"/>
      <w:lvlText w:val=""/>
      <w:lvlJc w:val="left"/>
      <w:pPr>
        <w:ind w:left="0" w:firstLine="0"/>
      </w:pPr>
    </w:lvl>
    <w:lvl w:ilvl="6" w:tplc="99969066">
      <w:numFmt w:val="decimal"/>
      <w:lvlText w:val=""/>
      <w:lvlJc w:val="left"/>
      <w:pPr>
        <w:ind w:left="0" w:firstLine="0"/>
      </w:pPr>
    </w:lvl>
    <w:lvl w:ilvl="7" w:tplc="0520EF00">
      <w:numFmt w:val="decimal"/>
      <w:lvlText w:val=""/>
      <w:lvlJc w:val="left"/>
      <w:pPr>
        <w:ind w:left="0" w:firstLine="0"/>
      </w:pPr>
    </w:lvl>
    <w:lvl w:ilvl="8" w:tplc="6CEAD8AC">
      <w:numFmt w:val="decimal"/>
      <w:lvlText w:val=""/>
      <w:lvlJc w:val="left"/>
      <w:pPr>
        <w:ind w:left="0" w:firstLine="0"/>
      </w:pPr>
    </w:lvl>
  </w:abstractNum>
  <w:abstractNum w:abstractNumId="2" w15:restartNumberingAfterBreak="0">
    <w:nsid w:val="0F5F6395"/>
    <w:multiLevelType w:val="hybridMultilevel"/>
    <w:tmpl w:val="45D67602"/>
    <w:lvl w:ilvl="0" w:tplc="8D5EBC82">
      <w:start w:val="1"/>
      <w:numFmt w:val="bullet"/>
      <w:lvlText w:val="●"/>
      <w:lvlJc w:val="left"/>
      <w:pPr>
        <w:ind w:left="720" w:hanging="360"/>
      </w:pPr>
    </w:lvl>
    <w:lvl w:ilvl="1" w:tplc="648A9DF8">
      <w:start w:val="1"/>
      <w:numFmt w:val="bullet"/>
      <w:lvlText w:val="○"/>
      <w:lvlJc w:val="left"/>
      <w:pPr>
        <w:ind w:left="1440" w:hanging="360"/>
      </w:pPr>
    </w:lvl>
    <w:lvl w:ilvl="2" w:tplc="A87E6EBA">
      <w:start w:val="1"/>
      <w:numFmt w:val="bullet"/>
      <w:lvlText w:val="■"/>
      <w:lvlJc w:val="left"/>
      <w:pPr>
        <w:ind w:left="2160" w:hanging="360"/>
      </w:pPr>
    </w:lvl>
    <w:lvl w:ilvl="3" w:tplc="67BAAC7E">
      <w:start w:val="1"/>
      <w:numFmt w:val="bullet"/>
      <w:lvlText w:val="●"/>
      <w:lvlJc w:val="left"/>
      <w:pPr>
        <w:ind w:left="2880" w:hanging="360"/>
      </w:pPr>
    </w:lvl>
    <w:lvl w:ilvl="4" w:tplc="FB60356E">
      <w:start w:val="1"/>
      <w:numFmt w:val="bullet"/>
      <w:lvlText w:val="○"/>
      <w:lvlJc w:val="left"/>
      <w:pPr>
        <w:ind w:left="3600" w:hanging="360"/>
      </w:pPr>
    </w:lvl>
    <w:lvl w:ilvl="5" w:tplc="42D2D84C">
      <w:start w:val="1"/>
      <w:numFmt w:val="bullet"/>
      <w:lvlText w:val="■"/>
      <w:lvlJc w:val="left"/>
      <w:pPr>
        <w:ind w:left="4320" w:hanging="360"/>
      </w:pPr>
    </w:lvl>
    <w:lvl w:ilvl="6" w:tplc="7932D7CC">
      <w:start w:val="1"/>
      <w:numFmt w:val="bullet"/>
      <w:lvlText w:val="●"/>
      <w:lvlJc w:val="left"/>
      <w:pPr>
        <w:ind w:left="5040" w:hanging="360"/>
      </w:pPr>
    </w:lvl>
    <w:lvl w:ilvl="7" w:tplc="459617A6">
      <w:start w:val="1"/>
      <w:numFmt w:val="bullet"/>
      <w:lvlText w:val="●"/>
      <w:lvlJc w:val="left"/>
      <w:pPr>
        <w:ind w:left="5760" w:hanging="360"/>
      </w:pPr>
    </w:lvl>
    <w:lvl w:ilvl="8" w:tplc="89E0C402">
      <w:start w:val="1"/>
      <w:numFmt w:val="bullet"/>
      <w:lvlText w:val="●"/>
      <w:lvlJc w:val="left"/>
      <w:pPr>
        <w:ind w:left="6480" w:hanging="360"/>
      </w:pPr>
    </w:lvl>
  </w:abstractNum>
  <w:abstractNum w:abstractNumId="3" w15:restartNumberingAfterBreak="0">
    <w:nsid w:val="18187634"/>
    <w:multiLevelType w:val="hybridMultilevel"/>
    <w:tmpl w:val="1276B116"/>
    <w:lvl w:ilvl="0" w:tplc="45B4816A">
      <w:start w:val="1"/>
      <w:numFmt w:val="bullet"/>
      <w:lvlText w:val="○"/>
      <w:lvlJc w:val="left"/>
      <w:pPr>
        <w:ind w:left="1080" w:hanging="360"/>
      </w:pPr>
    </w:lvl>
    <w:lvl w:ilvl="1" w:tplc="2C9267F0">
      <w:numFmt w:val="decimal"/>
      <w:lvlText w:val=""/>
      <w:lvlJc w:val="left"/>
    </w:lvl>
    <w:lvl w:ilvl="2" w:tplc="CE3C527A">
      <w:numFmt w:val="decimal"/>
      <w:lvlText w:val=""/>
      <w:lvlJc w:val="left"/>
    </w:lvl>
    <w:lvl w:ilvl="3" w:tplc="9D60119E">
      <w:numFmt w:val="decimal"/>
      <w:lvlText w:val=""/>
      <w:lvlJc w:val="left"/>
    </w:lvl>
    <w:lvl w:ilvl="4" w:tplc="371EC4CA">
      <w:numFmt w:val="decimal"/>
      <w:lvlText w:val=""/>
      <w:lvlJc w:val="left"/>
    </w:lvl>
    <w:lvl w:ilvl="5" w:tplc="09A67EC4">
      <w:numFmt w:val="decimal"/>
      <w:lvlText w:val=""/>
      <w:lvlJc w:val="left"/>
    </w:lvl>
    <w:lvl w:ilvl="6" w:tplc="CCDE196C">
      <w:numFmt w:val="decimal"/>
      <w:lvlText w:val=""/>
      <w:lvlJc w:val="left"/>
    </w:lvl>
    <w:lvl w:ilvl="7" w:tplc="B25C24A4">
      <w:numFmt w:val="decimal"/>
      <w:lvlText w:val=""/>
      <w:lvlJc w:val="left"/>
    </w:lvl>
    <w:lvl w:ilvl="8" w:tplc="0C28BF34">
      <w:numFmt w:val="decimal"/>
      <w:lvlText w:val=""/>
      <w:lvlJc w:val="left"/>
    </w:lvl>
  </w:abstractNum>
  <w:abstractNum w:abstractNumId="4" w15:restartNumberingAfterBreak="0">
    <w:nsid w:val="1F51128D"/>
    <w:multiLevelType w:val="hybridMultilevel"/>
    <w:tmpl w:val="29F4C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27DFE"/>
    <w:multiLevelType w:val="hybridMultilevel"/>
    <w:tmpl w:val="82F0C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511795"/>
    <w:multiLevelType w:val="hybridMultilevel"/>
    <w:tmpl w:val="7E842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4C1E94"/>
    <w:multiLevelType w:val="multilevel"/>
    <w:tmpl w:val="74A8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57668C"/>
    <w:multiLevelType w:val="hybridMultilevel"/>
    <w:tmpl w:val="87763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3F6E2A"/>
    <w:multiLevelType w:val="hybridMultilevel"/>
    <w:tmpl w:val="35EE53B4"/>
    <w:lvl w:ilvl="0" w:tplc="A4C24912">
      <w:start w:val="1"/>
      <w:numFmt w:val="bullet"/>
      <w:lvlText w:val="•"/>
      <w:lvlJc w:val="left"/>
      <w:pPr>
        <w:ind w:left="720" w:hanging="360"/>
      </w:pPr>
    </w:lvl>
    <w:lvl w:ilvl="1" w:tplc="A92ED63A">
      <w:numFmt w:val="decimal"/>
      <w:lvlText w:val=""/>
      <w:lvlJc w:val="left"/>
    </w:lvl>
    <w:lvl w:ilvl="2" w:tplc="03CE6576">
      <w:numFmt w:val="decimal"/>
      <w:lvlText w:val=""/>
      <w:lvlJc w:val="left"/>
    </w:lvl>
    <w:lvl w:ilvl="3" w:tplc="B97EB162">
      <w:numFmt w:val="decimal"/>
      <w:lvlText w:val=""/>
      <w:lvlJc w:val="left"/>
    </w:lvl>
    <w:lvl w:ilvl="4" w:tplc="7CCE8BA8">
      <w:numFmt w:val="decimal"/>
      <w:lvlText w:val=""/>
      <w:lvlJc w:val="left"/>
    </w:lvl>
    <w:lvl w:ilvl="5" w:tplc="13BC71C0">
      <w:numFmt w:val="decimal"/>
      <w:lvlText w:val=""/>
      <w:lvlJc w:val="left"/>
    </w:lvl>
    <w:lvl w:ilvl="6" w:tplc="37B6AA74">
      <w:numFmt w:val="decimal"/>
      <w:lvlText w:val=""/>
      <w:lvlJc w:val="left"/>
    </w:lvl>
    <w:lvl w:ilvl="7" w:tplc="A260E8F2">
      <w:numFmt w:val="decimal"/>
      <w:lvlText w:val=""/>
      <w:lvlJc w:val="left"/>
    </w:lvl>
    <w:lvl w:ilvl="8" w:tplc="3C528224">
      <w:numFmt w:val="decimal"/>
      <w:lvlText w:val=""/>
      <w:lvlJc w:val="left"/>
    </w:lvl>
  </w:abstractNum>
  <w:abstractNum w:abstractNumId="10" w15:restartNumberingAfterBreak="0">
    <w:nsid w:val="7B0C4FEC"/>
    <w:multiLevelType w:val="hybridMultilevel"/>
    <w:tmpl w:val="B8EE0C7C"/>
    <w:lvl w:ilvl="0" w:tplc="43A21D3E">
      <w:start w:val="1"/>
      <w:numFmt w:val="bullet"/>
      <w:lvlText w:val="•"/>
      <w:lvlJc w:val="left"/>
      <w:pPr>
        <w:ind w:left="720" w:hanging="360"/>
      </w:pPr>
    </w:lvl>
    <w:lvl w:ilvl="1" w:tplc="42066F0A">
      <w:numFmt w:val="decimal"/>
      <w:lvlText w:val=""/>
      <w:lvlJc w:val="left"/>
    </w:lvl>
    <w:lvl w:ilvl="2" w:tplc="616A8C16">
      <w:numFmt w:val="decimal"/>
      <w:lvlText w:val=""/>
      <w:lvlJc w:val="left"/>
    </w:lvl>
    <w:lvl w:ilvl="3" w:tplc="A06A68FC">
      <w:numFmt w:val="decimal"/>
      <w:lvlText w:val=""/>
      <w:lvlJc w:val="left"/>
    </w:lvl>
    <w:lvl w:ilvl="4" w:tplc="EBDE20B8">
      <w:numFmt w:val="decimal"/>
      <w:lvlText w:val=""/>
      <w:lvlJc w:val="left"/>
    </w:lvl>
    <w:lvl w:ilvl="5" w:tplc="8E5AA53A">
      <w:numFmt w:val="decimal"/>
      <w:lvlText w:val=""/>
      <w:lvlJc w:val="left"/>
    </w:lvl>
    <w:lvl w:ilvl="6" w:tplc="226E4AB8">
      <w:numFmt w:val="decimal"/>
      <w:lvlText w:val=""/>
      <w:lvlJc w:val="left"/>
    </w:lvl>
    <w:lvl w:ilvl="7" w:tplc="ED848ABA">
      <w:numFmt w:val="decimal"/>
      <w:lvlText w:val=""/>
      <w:lvlJc w:val="left"/>
    </w:lvl>
    <w:lvl w:ilvl="8" w:tplc="75663AB4">
      <w:numFmt w:val="decimal"/>
      <w:lvlText w:val=""/>
      <w:lvlJc w:val="left"/>
    </w:lvl>
  </w:abstractNum>
  <w:num w:numId="1" w16cid:durableId="616179606">
    <w:abstractNumId w:val="2"/>
    <w:lvlOverride w:ilvl="0">
      <w:startOverride w:val="1"/>
    </w:lvlOverride>
  </w:num>
  <w:num w:numId="2" w16cid:durableId="1869217936">
    <w:abstractNumId w:val="10"/>
    <w:lvlOverride w:ilvl="0">
      <w:startOverride w:val="1"/>
    </w:lvlOverride>
  </w:num>
  <w:num w:numId="3" w16cid:durableId="166098114">
    <w:abstractNumId w:val="1"/>
  </w:num>
  <w:num w:numId="4" w16cid:durableId="792478921">
    <w:abstractNumId w:val="4"/>
  </w:num>
  <w:num w:numId="5" w16cid:durableId="1751000580">
    <w:abstractNumId w:val="6"/>
  </w:num>
  <w:num w:numId="6" w16cid:durableId="1600218205">
    <w:abstractNumId w:val="0"/>
  </w:num>
  <w:num w:numId="7" w16cid:durableId="288780237">
    <w:abstractNumId w:val="8"/>
  </w:num>
  <w:num w:numId="8" w16cid:durableId="500119945">
    <w:abstractNumId w:val="7"/>
  </w:num>
  <w:num w:numId="9" w16cid:durableId="884173521">
    <w:abstractNumId w:val="5"/>
  </w:num>
  <w:num w:numId="10" w16cid:durableId="1220243632">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A08"/>
    <w:rsid w:val="000E48DF"/>
    <w:rsid w:val="001270D2"/>
    <w:rsid w:val="0019780E"/>
    <w:rsid w:val="001D0888"/>
    <w:rsid w:val="0021634E"/>
    <w:rsid w:val="00220F47"/>
    <w:rsid w:val="00227877"/>
    <w:rsid w:val="00251775"/>
    <w:rsid w:val="00281205"/>
    <w:rsid w:val="002A66DF"/>
    <w:rsid w:val="00306251"/>
    <w:rsid w:val="00326DD3"/>
    <w:rsid w:val="0033055A"/>
    <w:rsid w:val="00342C91"/>
    <w:rsid w:val="003905F8"/>
    <w:rsid w:val="003F2A08"/>
    <w:rsid w:val="0044546D"/>
    <w:rsid w:val="00495ADE"/>
    <w:rsid w:val="004C60B0"/>
    <w:rsid w:val="005578F4"/>
    <w:rsid w:val="005A0025"/>
    <w:rsid w:val="005E6E78"/>
    <w:rsid w:val="007016B6"/>
    <w:rsid w:val="0070191D"/>
    <w:rsid w:val="00752563"/>
    <w:rsid w:val="007575A7"/>
    <w:rsid w:val="007A3286"/>
    <w:rsid w:val="007C6F7B"/>
    <w:rsid w:val="007C7059"/>
    <w:rsid w:val="00887FC6"/>
    <w:rsid w:val="008D6581"/>
    <w:rsid w:val="008F055C"/>
    <w:rsid w:val="00912C01"/>
    <w:rsid w:val="009207CA"/>
    <w:rsid w:val="00922927"/>
    <w:rsid w:val="009C2839"/>
    <w:rsid w:val="00AA3B6F"/>
    <w:rsid w:val="00B51BBE"/>
    <w:rsid w:val="00B77AAB"/>
    <w:rsid w:val="00B9226B"/>
    <w:rsid w:val="00BD57F0"/>
    <w:rsid w:val="00BD6006"/>
    <w:rsid w:val="00CE1F72"/>
    <w:rsid w:val="00D45F71"/>
    <w:rsid w:val="00D77E41"/>
    <w:rsid w:val="00D84AAD"/>
    <w:rsid w:val="00D9365D"/>
    <w:rsid w:val="00DA0871"/>
    <w:rsid w:val="00DA5057"/>
    <w:rsid w:val="00DC30CF"/>
    <w:rsid w:val="00DD54AE"/>
    <w:rsid w:val="00E23038"/>
    <w:rsid w:val="00E43B57"/>
    <w:rsid w:val="00F4432D"/>
    <w:rsid w:val="00F44ED4"/>
    <w:rsid w:val="00FA6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01F55"/>
  <w15:docId w15:val="{B5E6BBDD-33F6-440D-9077-9B6AB1CC7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20"/>
      <w:outlineLvl w:val="0"/>
    </w:pPr>
    <w:rPr>
      <w:b/>
      <w:bCs/>
      <w:color w:val="1F4E79"/>
      <w:sz w:val="28"/>
      <w:szCs w:val="28"/>
    </w:rPr>
  </w:style>
  <w:style w:type="paragraph" w:styleId="Heading2">
    <w:name w:val="heading 2"/>
    <w:uiPriority w:val="9"/>
    <w:unhideWhenUsed/>
    <w:qFormat/>
    <w:pPr>
      <w:spacing w:before="24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45F71"/>
    <w:pPr>
      <w:tabs>
        <w:tab w:val="center" w:pos="4680"/>
        <w:tab w:val="right" w:pos="9360"/>
      </w:tabs>
    </w:pPr>
  </w:style>
  <w:style w:type="character" w:customStyle="1" w:styleId="HeaderChar">
    <w:name w:val="Header Char"/>
    <w:basedOn w:val="DefaultParagraphFont"/>
    <w:link w:val="Header"/>
    <w:uiPriority w:val="99"/>
    <w:rsid w:val="00D45F71"/>
  </w:style>
  <w:style w:type="paragraph" w:styleId="Footer">
    <w:name w:val="footer"/>
    <w:basedOn w:val="Normal"/>
    <w:link w:val="FooterChar"/>
    <w:uiPriority w:val="99"/>
    <w:unhideWhenUsed/>
    <w:rsid w:val="00D45F71"/>
    <w:pPr>
      <w:tabs>
        <w:tab w:val="center" w:pos="4680"/>
        <w:tab w:val="right" w:pos="9360"/>
      </w:tabs>
    </w:pPr>
  </w:style>
  <w:style w:type="character" w:customStyle="1" w:styleId="FooterChar">
    <w:name w:val="Footer Char"/>
    <w:basedOn w:val="DefaultParagraphFont"/>
    <w:link w:val="Footer"/>
    <w:uiPriority w:val="99"/>
    <w:rsid w:val="00D45F71"/>
  </w:style>
  <w:style w:type="table" w:styleId="TableGrid">
    <w:name w:val="Table Grid"/>
    <w:basedOn w:val="TableNormal"/>
    <w:uiPriority w:val="39"/>
    <w:rsid w:val="00DA08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E23038"/>
  </w:style>
  <w:style w:type="character" w:styleId="UnresolvedMention">
    <w:name w:val="Unresolved Mention"/>
    <w:basedOn w:val="DefaultParagraphFont"/>
    <w:uiPriority w:val="99"/>
    <w:semiHidden/>
    <w:unhideWhenUsed/>
    <w:rsid w:val="00DD54AE"/>
    <w:rPr>
      <w:color w:val="605E5C"/>
      <w:shd w:val="clear" w:color="auto" w:fill="E1DFDD"/>
    </w:rPr>
  </w:style>
  <w:style w:type="character" w:styleId="CommentReference">
    <w:name w:val="annotation reference"/>
    <w:basedOn w:val="DefaultParagraphFont"/>
    <w:uiPriority w:val="99"/>
    <w:semiHidden/>
    <w:unhideWhenUsed/>
    <w:rsid w:val="00227877"/>
    <w:rPr>
      <w:sz w:val="16"/>
      <w:szCs w:val="16"/>
    </w:rPr>
  </w:style>
  <w:style w:type="paragraph" w:styleId="CommentText">
    <w:name w:val="annotation text"/>
    <w:basedOn w:val="Normal"/>
    <w:link w:val="CommentTextChar"/>
    <w:uiPriority w:val="99"/>
    <w:semiHidden/>
    <w:unhideWhenUsed/>
    <w:rsid w:val="00227877"/>
    <w:rPr>
      <w:sz w:val="20"/>
      <w:szCs w:val="20"/>
    </w:rPr>
  </w:style>
  <w:style w:type="character" w:customStyle="1" w:styleId="CommentTextChar">
    <w:name w:val="Comment Text Char"/>
    <w:basedOn w:val="DefaultParagraphFont"/>
    <w:link w:val="CommentText"/>
    <w:uiPriority w:val="99"/>
    <w:semiHidden/>
    <w:rsid w:val="00227877"/>
    <w:rPr>
      <w:sz w:val="20"/>
      <w:szCs w:val="20"/>
    </w:rPr>
  </w:style>
  <w:style w:type="paragraph" w:styleId="CommentSubject">
    <w:name w:val="annotation subject"/>
    <w:basedOn w:val="CommentText"/>
    <w:next w:val="CommentText"/>
    <w:link w:val="CommentSubjectChar"/>
    <w:uiPriority w:val="99"/>
    <w:semiHidden/>
    <w:unhideWhenUsed/>
    <w:rsid w:val="00227877"/>
    <w:rPr>
      <w:b/>
      <w:bCs/>
    </w:rPr>
  </w:style>
  <w:style w:type="character" w:customStyle="1" w:styleId="CommentSubjectChar">
    <w:name w:val="Comment Subject Char"/>
    <w:basedOn w:val="CommentTextChar"/>
    <w:link w:val="CommentSubject"/>
    <w:uiPriority w:val="99"/>
    <w:semiHidden/>
    <w:rsid w:val="00227877"/>
    <w:rPr>
      <w:b/>
      <w:bCs/>
      <w:sz w:val="20"/>
      <w:szCs w:val="20"/>
    </w:rPr>
  </w:style>
  <w:style w:type="paragraph" w:customStyle="1" w:styleId="font-claude-response-body">
    <w:name w:val="font-claude-response-body"/>
    <w:basedOn w:val="Normal"/>
    <w:rsid w:val="00220F4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curement@umati.or.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BA334-D63B-45CC-AF5B-85509FEF7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1483</Words>
  <Characters>8457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Mhagama</dc:creator>
  <cp:lastModifiedBy>Victoria Mhagama</cp:lastModifiedBy>
  <cp:revision>6</cp:revision>
  <dcterms:created xsi:type="dcterms:W3CDTF">2026-09-29T09:08:00Z</dcterms:created>
  <dcterms:modified xsi:type="dcterms:W3CDTF">2026-10-13T07:29:00Z</dcterms:modified>
</cp:coreProperties>
</file>